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jc w:val="center"/>
      </w:pPr>
      <w:r>
        <w:rPr>
          <w:color w:val="7A4E1D"/>
          <w:spacing w:val="60"/>
          <w:sz w:val="22"/>
          <w:szCs w:val="22"/>
        </w:rPr>
        <w:t xml:space="preserve">KAJIAN &amp; RENUNGAN</w:t>
      </w:r>
    </w:p>
    <w:p>
      <w:pPr>
        <w:spacing w:after="120" w:before="240"/>
        <w:jc w:val="center"/>
      </w:pPr>
      <w:r>
        <w:rPr>
          <w:b/>
          <w:bCs/>
          <w:color w:val="2B2B2B"/>
          <w:sz w:val="72"/>
          <w:szCs w:val="72"/>
        </w:rPr>
        <w:t xml:space="preserve">Yesaya 41:13</w:t>
      </w:r>
    </w:p>
    <w:p>
      <w:pPr>
        <w:spacing w:after="600"/>
        <w:jc w:val="center"/>
      </w:pPr>
      <w:r>
        <w:rPr>
          <w:i/>
          <w:iCs/>
          <w:color w:val="7A4E1D"/>
          <w:sz w:val="32"/>
          <w:szCs w:val="32"/>
        </w:rPr>
        <w:t xml:space="preserve">Tangan yang Memegang, Suara yang Menenangkan</w:t>
      </w:r>
    </w:p>
    <w:p>
      <w:pPr>
        <w:bidi/>
        <w:spacing w:after="120" w:before="120"/>
        <w:jc w:val="center"/>
      </w:pPr>
      <w:r>
        <w:rPr>
          <w:rFonts w:ascii="Times New Roman" w:cs="Times New Roman" w:hAnsi="Times New Roman"/>
          <w:sz w:val="36"/>
          <w:szCs w:val="36"/>
          <w:rtl/>
        </w:rPr>
        <w:t xml:space="preserve">כִּי אֲנִי יְהוָה אֱלֹהֶיךָ מַחֲזִיק יְמִינֶךָ הָאֹמֵר לְךָ אַל־תִּירָא אֲנִי עֲזַרְתִּיךָ</w:t>
      </w:r>
    </w:p>
    <w:p>
      <w:pPr>
        <w:spacing w:after="120" w:before="300"/>
        <w:ind w:left="900" w:right="900"/>
        <w:jc w:val="center"/>
      </w:pPr>
      <w:r>
        <w:rPr>
          <w:i/>
          <w:iCs/>
          <w:sz w:val="26"/>
          <w:szCs w:val="26"/>
        </w:rPr>
        <w:t xml:space="preserve">"Sebab Aku ini, TUHAN, Allahmu, memegang tangan kananmu dan berkata kepadamu: ‘Janganlah takut, Akulah yang menolong engkau.’"</w:t>
      </w:r>
    </w:p>
    <w:p>
      <w:pPr>
        <w:jc w:val="center"/>
      </w:pPr>
      <w:r>
        <w:rPr>
          <w:color w:val="777777"/>
          <w:sz w:val="20"/>
          <w:szCs w:val="20"/>
        </w:rPr>
        <w:t xml:space="preserve">(Terjemahan Baru, LAI)</w:t>
      </w:r>
    </w:p>
    <w:p>
      <w:pPr>
        <w:spacing w:before="1800"/>
        <w:jc w:val="center"/>
      </w:pPr>
      <w:r>
        <w:rPr>
          <w:color w:val="555555"/>
          <w:sz w:val="22"/>
          <w:szCs w:val="22"/>
        </w:rPr>
        <w:t xml:space="preserve">Konteks sejarah, budaya, dan sosial — serta pesannya bagiku, bagi sesama, dan bagi alam semesta hari ini</w:t>
      </w:r>
    </w:p>
    <w:p>
      <w:pPr>
        <w:pageBreakBefore/>
        <w:spacing w:after="200"/>
      </w:pPr>
      <w:r>
        <w:rPr>
          <w:b/>
          <w:bCs/>
          <w:color w:val="7A4E1D"/>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pPr>
        <w:spacing w:before="200"/>
        <w:jc w:val="both"/>
      </w:pPr>
      <w:r>
        <w:rPr>
          <w:i/>
          <w:iCs/>
        </w:rPr>
        <w:t xml:space="preserve">Catatan: bila nomor halaman belum tampil, klik kanan pada daftar isi lalu pilih "Update Field".</w:t>
      </w:r>
    </w:p>
    <w:p>
      <w:pPr>
        <w:pStyle w:val="Heading1"/>
        <w:pageBreakBefore/>
      </w:pPr>
      <w:r>
        <w:t xml:space="preserve">1. Pendahuluan: Satu Ayat, Satu Pelukan</w:t>
      </w:r>
    </w:p>
    <w:p>
      <w:pPr>
        <w:spacing w:after="140" w:line="312"/>
        <w:jc w:val="both"/>
      </w:pPr>
      <w:r>
        <w:t xml:space="preserve">Yesaya 41:13 adalah ayat yang pendek, tetapi padat. Dalam satu kalimat, Allah memperkenalkan diri-Nya (</w:t>
      </w:r>
      <w:r>
        <w:rPr>
          <w:b/>
          <w:bCs/>
        </w:rPr>
        <w:t xml:space="preserve">"Aku ini, TUHAN, Allahmu"</w:t>
      </w:r>
      <w:r>
        <w:t xml:space="preserve">), melakukan sebuah tindakan (</w:t>
      </w:r>
      <w:r>
        <w:rPr>
          <w:b/>
          <w:bCs/>
        </w:rPr>
        <w:t xml:space="preserve">"memegang tangan kananmu"</w:t>
      </w:r>
      <w:r>
        <w:t xml:space="preserve">), lalu berbicara (</w:t>
      </w:r>
      <w:r>
        <w:rPr>
          <w:b/>
          <w:bCs/>
        </w:rPr>
        <w:t xml:space="preserve">"Janganlah takut"</w:t>
      </w:r>
      <w:r>
        <w:t xml:space="preserve">) dan memberi jaminan (</w:t>
      </w:r>
      <w:r>
        <w:rPr>
          <w:b/>
          <w:bCs/>
        </w:rPr>
        <w:t xml:space="preserve">"Akulah yang menolong engkau"</w:t>
      </w:r>
      <w:r>
        <w:t xml:space="preserve">). Urutannya penting: Allah tidak hanya berbicara dari kejauhan, Ia lebih dulu mendekat dan menggenggam, baru kemudian berkata-kata.</w:t>
      </w:r>
    </w:p>
    <w:p>
      <w:pPr>
        <w:spacing w:after="140" w:line="312"/>
        <w:jc w:val="both"/>
      </w:pPr>
      <w:r>
        <w:t xml:space="preserve">Ayat ini tidak lahir di ruang kosong. Ia diucapkan kepada umat yang sedang hancur: kehilangan tanah air, Bait Suci, raja, dan rasa percaya diri. Karena itu, untuk memahaminya secara utuh kita perlu berjalan mundur sekitar 2.500 tahun, ke tepi sungai-sungai Babel, lalu kembali lagi ke hidup kita hari ini.</w:t>
      </w:r>
    </w:p>
    <w:p>
      <w:pPr>
        <w:pStyle w:val="Heading2"/>
      </w:pPr>
      <w:r>
        <w:t xml:space="preserve">Cara membaca dokumen ini</w:t>
      </w:r>
    </w:p>
    <w:p>
      <w:pPr>
        <w:pStyle w:val="ListParagraph"/>
        <w:numPr>
          <w:ilvl w:val="0"/>
          <w:numId w:val="2"/>
        </w:numPr>
        <w:spacing w:after="80" w:line="300"/>
      </w:pPr>
      <w:r>
        <w:rPr>
          <w:b/>
          <w:bCs/>
        </w:rPr>
        <w:t xml:space="preserve">Bagian 2–5</w:t>
      </w:r>
      <w:r>
        <w:t xml:space="preserve"> menjelaskan teks dan dunianya: kedudukan ayat dalam kitab Yesaya, sejarah, budaya, dan kehidupan sosial umat pada waktu itu.</w:t>
      </w:r>
    </w:p>
    <w:p>
      <w:pPr>
        <w:pStyle w:val="ListParagraph"/>
        <w:numPr>
          <w:ilvl w:val="0"/>
          <w:numId w:val="2"/>
        </w:numPr>
        <w:spacing w:after="80" w:line="300"/>
      </w:pPr>
      <w:r>
        <w:rPr>
          <w:b/>
          <w:bCs/>
        </w:rPr>
        <w:t xml:space="preserve">Bagian 6–7</w:t>
      </w:r>
      <w:r>
        <w:t xml:space="preserve"> membedah kata-kata Ibrani dan merangkum pesan teologis ayat ini.</w:t>
      </w:r>
    </w:p>
    <w:p>
      <w:pPr>
        <w:pStyle w:val="ListParagraph"/>
        <w:numPr>
          <w:ilvl w:val="0"/>
          <w:numId w:val="2"/>
        </w:numPr>
        <w:spacing w:after="80" w:line="300"/>
      </w:pPr>
      <w:r>
        <w:rPr>
          <w:b/>
          <w:bCs/>
        </w:rPr>
        <w:t xml:space="preserve">Bagian 8–10</w:t>
      </w:r>
      <w:r>
        <w:t xml:space="preserve"> menarik pesan untuk masa kini: bagiku, bagi orang lain, dan bagi alam semesta.</w:t>
      </w:r>
    </w:p>
    <w:p>
      <w:pPr>
        <w:pStyle w:val="ListParagraph"/>
        <w:numPr>
          <w:ilvl w:val="0"/>
          <w:numId w:val="2"/>
        </w:numPr>
        <w:spacing w:after="80" w:line="300"/>
      </w:pPr>
      <w:r>
        <w:rPr>
          <w:b/>
          <w:bCs/>
        </w:rPr>
        <w:t xml:space="preserve">Bagian 11–12</w:t>
      </w:r>
      <w:r>
        <w:t xml:space="preserve"> menghubungkan ayat ini dengan seluruh Alkitab dan menutup dengan bahan perenungan, praktik, serta doa.</w:t>
      </w:r>
    </w:p>
    <w:p>
      <w:pPr>
        <w:pStyle w:val="Heading1"/>
        <w:pageBreakBefore/>
      </w:pPr>
      <w:r>
        <w:t xml:space="preserve">2. Teks dan Terjemahan</w:t>
      </w:r>
    </w:p>
    <w:p>
      <w:pPr>
        <w:pStyle w:val="Heading2"/>
      </w:pPr>
      <w:r>
        <w:t xml:space="preserve">2.1 Teks Ibrani (Masoretik)</w:t>
      </w:r>
    </w:p>
    <w:p>
      <w:pPr>
        <w:bidi/>
        <w:spacing w:after="120" w:before="120"/>
        <w:jc w:val="center"/>
      </w:pPr>
      <w:r>
        <w:rPr>
          <w:rFonts w:ascii="Times New Roman" w:cs="Times New Roman" w:hAnsi="Times New Roman"/>
          <w:sz w:val="38"/>
          <w:szCs w:val="38"/>
          <w:rtl/>
        </w:rPr>
        <w:t xml:space="preserve">כִּי אֲנִי יְהוָה אֱלֹהֶיךָ מַחֲזִיק יְמִינֶךָ הָאֹמֵר לְךָ אַל־תִּירָא אֲנִי עֲזַרְתִּיךָ</w:t>
      </w:r>
    </w:p>
    <w:p>
      <w:pPr>
        <w:spacing w:after="140" w:line="312"/>
        <w:jc w:val="center"/>
      </w:pPr>
      <w:r>
        <w:rPr>
          <w:i/>
          <w:iCs/>
        </w:rPr>
        <w:t xml:space="preserve">Transliterasi:</w:t>
      </w:r>
      <w:r>
        <w:t xml:space="preserve"> </w:t>
      </w:r>
      <w:r>
        <w:rPr>
          <w:b/>
          <w:bCs/>
        </w:rPr>
        <w:t xml:space="preserve">kî ʾănî YHWH ʾĕlōhêkā, maḥăzîq yəmînekā, hāʾōmēr ləkā: ʾal-tîrāʾ, ʾănî ʿăzartîkā.</w:t>
      </w:r>
    </w:p>
    <w:p>
      <w:pPr>
        <w:pStyle w:val="Heading2"/>
      </w:pPr>
      <w:r>
        <w:t xml:space="preserve">2.2 Terjemahan harfiah (kata demi kata)</w:t>
      </w:r>
    </w:p>
    <w:p>
      <w:pPr>
        <w:pBdr>
          <w:left w:val="single" w:color="7A4E1D" w:sz="18" w:space="8"/>
        </w:pBdr>
        <w:shd w:fill="F6EFE4" w:color="auto" w:val="clear"/>
        <w:spacing w:after="200" w:before="120" w:line="300"/>
        <w:ind w:left="360" w:right="360"/>
      </w:pPr>
      <w:r>
        <w:rPr>
          <w:i/>
          <w:iCs/>
          <w:color w:val="4A3A28"/>
        </w:rPr>
        <w:t xml:space="preserve">"Sebab Aku — YHWH, Allahmu — (Dia) yang terus menggenggam tangan kananmu, yang berkata kepadamu: Jangan takut! Aku (sungguh) telah menolong engkau."</w:t>
      </w:r>
    </w:p>
    <w:p>
      <w:pPr>
        <w:pStyle w:val="Heading2"/>
      </w:pPr>
      <w:r>
        <w:t xml:space="preserve">2.3 Perbandingan terjemahan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4626"/>
        <w:gridCol w:w="2400"/>
      </w:tblGrid>
      <w:tr>
        <w:trPr>
          <w:tblHeader/>
        </w:trPr>
        <w:tc>
          <w:tcPr>
            <w:tcW w:type="dxa" w:w="20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Terjemahan</w:t>
            </w:r>
          </w:p>
        </w:tc>
        <w:tc>
          <w:tcPr>
            <w:tcW w:type="dxa" w:w="46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Bunyi ayat (ringkas)</w:t>
            </w:r>
          </w:p>
        </w:tc>
        <w:tc>
          <w:tcPr>
            <w:tcW w:type="dxa" w:w="24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Catatan</w:t>
            </w:r>
          </w:p>
        </w:tc>
      </w:tr>
      <w:tr>
        <w:tc>
          <w:tcPr>
            <w:tcW w:type="dxa" w:w="2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Terjemahan Baru (LAI)</w:t>
            </w:r>
          </w:p>
        </w:tc>
        <w:tc>
          <w:tcPr>
            <w:tcW w:type="dxa" w:w="4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Sebab Aku ini, TUHAN, Allahmu, memegang tangan kananmu dan berkata kepadamu: "Janganlah takut, Akulah yang menolong engkau."</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Menekankan siapa penolongnya: "Akulah".</w:t>
            </w:r>
          </w:p>
        </w:tc>
      </w:tr>
      <w:tr>
        <w:tc>
          <w:tcPr>
            <w:tcW w:type="dxa" w:w="2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King James Version</w:t>
            </w:r>
          </w:p>
        </w:tc>
        <w:tc>
          <w:tcPr>
            <w:tcW w:type="dxa" w:w="4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"For I the LORD thy God will hold thy right hand, saying unto thee, Fear not; I will help thee."</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"will help" — pertolongan yang pasti datang.</w:t>
            </w:r>
          </w:p>
        </w:tc>
      </w:tr>
      <w:tr>
        <w:tc>
          <w:tcPr>
            <w:tcW w:type="dxa" w:w="2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Septuaginta (Yunani)</w:t>
            </w:r>
          </w:p>
        </w:tc>
        <w:tc>
          <w:tcPr>
            <w:tcW w:type="dxa" w:w="4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 ὁ κρατῶν τῆς δεξιᾶς σου … μὴ φοβοῦ …</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Kata </w:t>
            </w:r>
            <w:r>
              <w:rPr>
                <w:i/>
                <w:iCs/>
                <w:sz w:val="20"/>
                <w:szCs w:val="20"/>
              </w:rPr>
              <w:t xml:space="preserve">kratōn</w:t>
            </w:r>
            <w:r>
              <w:rPr>
                <w:sz w:val="20"/>
                <w:szCs w:val="20"/>
              </w:rPr>
              <w:t xml:space="preserve"> = memegang erat, menguasai.</w:t>
            </w:r>
          </w:p>
        </w:tc>
      </w:tr>
    </w:tbl>
    <w:p>
      <w:pPr>
        <w:pStyle w:val="Heading2"/>
      </w:pPr>
      <w:r>
        <w:t xml:space="preserve">2.4 Ayat dalam untaian perikopnya (41:8–16)</w:t>
      </w:r>
    </w:p>
    <w:p>
      <w:pPr>
        <w:spacing w:after="140" w:line="312"/>
        <w:jc w:val="both"/>
      </w:pPr>
      <w:r>
        <w:t xml:space="preserve">Yesaya 41:13 adalah bagian dari rangkaian janji yang berulang-ulang memakai seruan </w:t>
      </w:r>
      <w:r>
        <w:rPr>
          <w:b/>
          <w:bCs/>
        </w:rPr>
        <w:t xml:space="preserve">"Jangan takut"</w:t>
      </w:r>
      <w:r>
        <w:t xml:space="preserve"> (41:10, 13, 14). Pola kalimatnya bersilang dan berulang, seperti ombak yang terus kembali ke pantai: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5326"/>
        <w:gridCol w:w="2400"/>
      </w:tblGrid>
      <w:tr>
        <w:trPr>
          <w:tblHeader/>
        </w:trPr>
        <w:tc>
          <w:tcPr>
            <w:tcW w:type="dxa" w:w="13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Ayat</w:t>
            </w:r>
          </w:p>
        </w:tc>
        <w:tc>
          <w:tcPr>
            <w:tcW w:type="dxa" w:w="53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Isi pokok</w:t>
            </w:r>
          </w:p>
        </w:tc>
        <w:tc>
          <w:tcPr>
            <w:tcW w:type="dxa" w:w="24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Fungsi</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41:8–9</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Israel disebut "hamba-Ku", "keturunan Abraham, sahabat-Ku", "yang Kupilih dan tidak Kubuang".</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Mengingatkan identitas &amp; perjanjian</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41:10</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"Janganlah takut, sebab Aku menyertai engkau… Aku akan meneguhkan, bahkan akan menolong engkau; Aku akan memegang engkau dengan tangan kanan-Ku yang membawa kemenangan."</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Janji pertama: penyertaan</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41:11–12</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Musuh-musuh akan menjadi malu dan lenyap seperti tidak ada.</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Membalik keadaan</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41:13</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"Aku… memegang tangan kananmu… Janganlah takut, Akulah yang menolong engkau."</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Puncak: genggaman pribadi</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41:14</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"Janganlah takut, hai si cacing Yakub, hai si ulat Israel!" — Penebusmu ialah Yang Mahakudus.</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Menyapa kerapuhan umat</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41:15–16</w:t>
            </w:r>
          </w:p>
        </w:tc>
        <w:tc>
          <w:tcPr>
            <w:tcW w:type="dxa" w:w="53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Israel dijadikan alat pengirik yang tajam; gunung-gunung dihancurkan.</w:t>
            </w:r>
          </w:p>
        </w:tc>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Dari lemah menjadi berdaya</w:t>
            </w:r>
          </w:p>
        </w:tc>
      </w:tr>
    </w:tbl>
    <w:p>
      <w:pPr>
        <w:spacing w:before="160"/>
        <w:jc w:val="both"/>
      </w:pPr>
      <w:r>
        <w:t xml:space="preserve">Perhatikan pergeseran yang indah: di ayat 10, Allah memegang umat-Nya dengan </w:t>
      </w:r>
      <w:r>
        <w:rPr>
          <w:b/>
          <w:bCs/>
        </w:rPr>
        <w:t xml:space="preserve">tangan kanan-Nya sendiri</w:t>
      </w:r>
      <w:r>
        <w:t xml:space="preserve">; di ayat 13, Allah memegang </w:t>
      </w:r>
      <w:r>
        <w:rPr>
          <w:b/>
          <w:bCs/>
        </w:rPr>
        <w:t xml:space="preserve">tangan kanan umat-Nya</w:t>
      </w:r>
      <w:r>
        <w:t xml:space="preserve">. Tangan Allah dan tangan manusia bertemu. Yang satu menopang, yang lain ditopang.</w:t>
      </w:r>
    </w:p>
    <w:p>
      <w:pPr>
        <w:pStyle w:val="Heading1"/>
        <w:pageBreakBefore/>
      </w:pPr>
      <w:r>
        <w:t xml:space="preserve">3. Kedudukan Ayat dalam Kitab Yesaya</w:t>
      </w:r>
    </w:p>
    <w:p>
      <w:pPr>
        <w:spacing w:after="140" w:line="312"/>
        <w:jc w:val="both"/>
      </w:pPr>
      <w:r>
        <w:t xml:space="preserve">Kitab Yesaya terdiri dari 66 pasal dan umumnya dibaca dalam tiga bagian besar yang berbeda suasana dan latar sejarahnya: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1000"/>
        <w:gridCol w:w="5426"/>
      </w:tblGrid>
      <w:tr>
        <w:trPr>
          <w:tblHeader/>
        </w:trPr>
        <w:tc>
          <w:tcPr>
            <w:tcW w:type="dxa" w:w="26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Bagian</w:t>
            </w:r>
          </w:p>
        </w:tc>
        <w:tc>
          <w:tcPr>
            <w:tcW w:type="dxa" w:w="10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Pasal</w:t>
            </w:r>
          </w:p>
        </w:tc>
        <w:tc>
          <w:tcPr>
            <w:tcW w:type="dxa" w:w="54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Latar &amp; suasana</w:t>
            </w:r>
          </w:p>
        </w:tc>
      </w:tr>
      <w:tr>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I</w:t>
            </w:r>
          </w:p>
        </w:tc>
        <w:tc>
          <w:tcPr>
            <w:tcW w:type="dxa" w:w="1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1–39</w:t>
            </w:r>
          </w:p>
        </w:tc>
        <w:tc>
          <w:tcPr>
            <w:tcW w:type="dxa" w:w="54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Abad ke-8 SM, Yerusalem di bawah ancaman Asyur. Nada teguran dan penghakiman, tetapi juga janji Mesias (psl. 7, 9, 11).</w:t>
            </w:r>
          </w:p>
        </w:tc>
      </w:tr>
      <w:tr>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II ("Kitab Penghiburan")</w:t>
            </w:r>
          </w:p>
        </w:tc>
        <w:tc>
          <w:tcPr>
            <w:tcW w:type="dxa" w:w="1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40–55</w:t>
            </w:r>
          </w:p>
        </w:tc>
        <w:tc>
          <w:tcPr>
            <w:tcW w:type="dxa" w:w="54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Masa pembuangan di Babel (± 550–539 SM). Dibuka dengan "Hiburkanlah, hiburkanlah umat-Ku" (40:1). </w:t>
            </w:r>
            <w:r>
              <w:rPr>
                <w:b/>
                <w:bCs/>
                <w:sz w:val="20"/>
                <w:szCs w:val="20"/>
              </w:rPr>
              <w:t xml:space="preserve">Yesaya 41:13 ada di sini.</w:t>
            </w:r>
          </w:p>
        </w:tc>
      </w:tr>
      <w:tr>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III</w:t>
            </w:r>
          </w:p>
        </w:tc>
        <w:tc>
          <w:tcPr>
            <w:tcW w:type="dxa" w:w="10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56–66</w:t>
            </w:r>
          </w:p>
        </w:tc>
        <w:tc>
          <w:tcPr>
            <w:tcW w:type="dxa" w:w="54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Masa sesudah pulang dari pembuangan. Pergumulan membangun kembali komunitas yang adil.</w:t>
            </w:r>
          </w:p>
        </w:tc>
      </w:tr>
    </w:tbl>
    <w:p>
      <w:pPr>
        <w:pStyle w:val="Heading2"/>
      </w:pPr>
      <w:r>
        <w:t xml:space="preserve">3.1 Soal penulisan: dua cara pandang</w:t>
      </w:r>
    </w:p>
    <w:p>
      <w:pPr>
        <w:spacing w:after="140" w:line="312"/>
        <w:jc w:val="both"/>
      </w:pPr>
      <w:r>
        <w:t xml:space="preserve">Ada dua pandangan yang sama-sama dipegang orang percaya dengan sungguh-sungguh:</w:t>
      </w:r>
    </w:p>
    <w:p>
      <w:pPr>
        <w:pStyle w:val="ListParagraph"/>
        <w:numPr>
          <w:ilvl w:val="0"/>
          <w:numId w:val="2"/>
        </w:numPr>
        <w:spacing w:after="80" w:line="300"/>
      </w:pPr>
      <w:r>
        <w:rPr>
          <w:b/>
          <w:bCs/>
        </w:rPr>
        <w:t xml:space="preserve">Pandangan tradisional:</w:t>
      </w:r>
      <w:r>
        <w:t xml:space="preserve"> seluruh kitab ditulis oleh nabi Yesaya bin Amos (abad ke-8 SM). Pasal 40–55 dipahami sebagai nubuat jauh ke depan yang disiapkan Allah untuk menghibur umat yang kelak dibuang.</w:t>
      </w:r>
    </w:p>
    <w:p>
      <w:pPr>
        <w:pStyle w:val="ListParagraph"/>
        <w:numPr>
          <w:ilvl w:val="0"/>
          <w:numId w:val="2"/>
        </w:numPr>
        <w:spacing w:after="80" w:line="300"/>
      </w:pPr>
      <w:r>
        <w:rPr>
          <w:b/>
          <w:bCs/>
        </w:rPr>
        <w:t xml:space="preserve">Pandangan banyak sarjana modern:</w:t>
      </w:r>
      <w:r>
        <w:t xml:space="preserve"> pasal 40–55 disampaikan oleh seorang nabi (atau murid-murid dalam tradisi Yesaya) yang hidup di tengah para buangan di Babel, sering disebut "Deutero-Yesaya". Alasannya antara lain: Koresh disebut namanya (44:28; 45:1), dan pembuangan digambarkan sebagai kenyataan yang sedang dialami.</w:t>
      </w:r>
    </w:p>
    <w:p>
      <w:pPr>
        <w:spacing w:after="140" w:line="312"/>
        <w:jc w:val="both"/>
      </w:pPr>
      <w:r>
        <w:t xml:space="preserve">Apa pun pandangan yang dipegang, keduanya sepakat pada satu hal: </w:t>
      </w:r>
      <w:r>
        <w:rPr>
          <w:b/>
          <w:bCs/>
        </w:rPr>
        <w:t xml:space="preserve">pendengar pertama yang dituju pasal 41 adalah umat yang hidup dalam pembuangan di Babel.</w:t>
      </w:r>
      <w:r>
        <w:t xml:space="preserve"> Itulah kunci untuk memahami mengapa kata "jangan takut" terasa begitu mendesak.</w:t>
      </w:r>
    </w:p>
    <w:p>
      <w:pPr>
        <w:pStyle w:val="Heading2"/>
      </w:pPr>
      <w:r>
        <w:t xml:space="preserve">3.2 Struktur pasal 41</w:t>
      </w:r>
    </w:p>
    <w:p>
      <w:pPr>
        <w:spacing w:after="140" w:line="312"/>
        <w:jc w:val="both"/>
      </w:pPr>
      <w:r>
        <w:t xml:space="preserve">Pasal 41 bergerak bolak-balik antara dua jenis tuturan:</w:t>
      </w:r>
    </w:p>
    <w:p>
      <w:pPr>
        <w:pStyle w:val="ListParagraph"/>
        <w:numPr>
          <w:ilvl w:val="0"/>
          <w:numId w:val="2"/>
        </w:numPr>
        <w:spacing w:after="80" w:line="300"/>
      </w:pPr>
      <w:r>
        <w:rPr>
          <w:b/>
          <w:bCs/>
        </w:rPr>
        <w:t xml:space="preserve">Sidang pengadilan</w:t>
      </w:r>
      <w:r>
        <w:t xml:space="preserve"> (41:1–7 dan 41:21–29): Allah memanggil bangsa-bangsa dan dewa-dewa mereka ke "ruang sidang". Siapa yang sungguh menguasai sejarah? Siapa yang membangkitkan penakluk dari timur (Koresh)? Dewa-dewa bangsa lain ditantang untuk menjelaskan masa lalu atau meramalkan masa depan, dan mereka bungkam.</w:t>
      </w:r>
    </w:p>
    <w:p>
      <w:pPr>
        <w:pStyle w:val="ListParagraph"/>
        <w:numPr>
          <w:ilvl w:val="0"/>
          <w:numId w:val="2"/>
        </w:numPr>
        <w:spacing w:after="80" w:line="300"/>
      </w:pPr>
      <w:r>
        <w:rPr>
          <w:b/>
          <w:bCs/>
        </w:rPr>
        <w:t xml:space="preserve">Orakel keselamatan</w:t>
      </w:r>
      <w:r>
        <w:t xml:space="preserve"> (41:8–20): di tengah sidang itu, Allah berpaling kepada umat-Nya yang gemetar dan berbicara lembut, "Jangan takut." Para ahli (misalnya Joachim Begrich) menyebut bentuk ini </w:t>
      </w:r>
      <w:r>
        <w:rPr>
          <w:i/>
          <w:iCs/>
        </w:rPr>
        <w:t xml:space="preserve">Heilsorakel</w:t>
      </w:r>
      <w:r>
        <w:t xml:space="preserve"> atau "orakel keselamatan", yaitu jawaban ilahi atas ratapan umat.</w:t>
      </w:r>
    </w:p>
    <w:p>
      <w:pPr>
        <w:spacing w:after="140" w:line="312"/>
        <w:jc w:val="both"/>
      </w:pPr>
      <w:r>
        <w:t xml:space="preserve">Jadi Yesaya 41:13 berdiri di antara dua adegan sidang. Di luar, bangsa-bangsa ribut dan dunia berguncang; di dalam, Allah menggenggam tangan umat-Nya.</w:t>
      </w:r>
    </w:p>
    <w:p>
      <w:pPr>
        <w:pStyle w:val="Heading1"/>
        <w:pageBreakBefore/>
      </w:pPr>
      <w:r>
        <w:t xml:space="preserve">4. Konteks Sejarah</w:t>
      </w:r>
    </w:p>
    <w:p>
      <w:pPr>
        <w:pStyle w:val="Heading2"/>
      </w:pPr>
      <w:r>
        <w:t xml:space="preserve">4.1 Garis waktu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4526"/>
        <w:gridCol w:w="3200"/>
      </w:tblGrid>
      <w:tr>
        <w:trPr>
          <w:tblHeader/>
        </w:trPr>
        <w:tc>
          <w:tcPr>
            <w:tcW w:type="dxa" w:w="13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Tahun (SM)</w:t>
            </w:r>
          </w:p>
        </w:tc>
        <w:tc>
          <w:tcPr>
            <w:tcW w:type="dxa" w:w="45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Peristiwa</w:t>
            </w:r>
          </w:p>
        </w:tc>
        <w:tc>
          <w:tcPr>
            <w:tcW w:type="dxa" w:w="32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Makna bagi umat</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 740–700</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Nabi Yesaya bin Amos berkarya di Yerusalem.</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Akar tradisi kitab Yesaya.</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722</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Samaria (Kerajaan Utara, Israel) jatuh ke tangan Asyur.</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Sepuluh suku tercerai-berai.</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605</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Nebukadnezar II mengalahkan Mesir di Karkemis; Babel menjadi kekuatan utama.</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Yehuda menjadi bawahan Babel.</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597</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Pembuangan pertama: Raja Yoyakhin dan kaum elite dibawa ke Babel (2Raj. 24).</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Termasuk nabi Yehezkiel.</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587/586</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Yerusalem dan Bait Suci dihancurkan; pembuangan kedua (2Raj. 25).</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Krisis iman terbesar dalam sejarah Israel kuno.</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562</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Yoyakhin dibebaskan dari penjara oleh Ewil-Merodakh (2Raj. 25:27–30).</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Secercah harapan kecil.</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556–539</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Nabonidus, raja terakhir Babel, lama tinggal di Tema (Arabia); pesta tahun baru Marduk tak dirayakan bertahun-tahun.</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Babel mulai rapuh dari dalam.</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 550–540</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Koresh (Kores) dari Persia menaklukkan Media, lalu Lidia. Namanya dikenal luas.</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Latar Yesaya 41: "penakluk dari timur" (41:2, 25).</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539</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Babel jatuh ke tangan Koresh hampir tanpa perlawanan.</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Kekuasaan penindas runtuh.</w:t>
            </w:r>
          </w:p>
        </w:tc>
      </w:tr>
      <w:tr>
        <w:tc>
          <w:tcPr>
            <w:tcW w:type="dxa" w:w="13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538</w:t>
            </w:r>
          </w:p>
        </w:tc>
        <w:tc>
          <w:tcPr>
            <w:tcW w:type="dxa" w:w="45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Dekret Koresh: para buangan boleh pulang dan membangun kembali Bait Allah (Ezr. 1:1–4).</w:t>
            </w:r>
          </w:p>
        </w:tc>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Janji "Aku menolong engkau" menjadi nyata.</w:t>
            </w:r>
          </w:p>
        </w:tc>
      </w:tr>
    </w:tbl>
    <w:p>
      <w:pPr>
        <w:pStyle w:val="Heading2"/>
      </w:pPr>
      <w:r>
        <w:t xml:space="preserve">4.2 Dunia yang sedang berguncang</w:t>
      </w:r>
    </w:p>
    <w:p>
      <w:pPr>
        <w:spacing w:after="140" w:line="312"/>
        <w:jc w:val="both"/>
      </w:pPr>
      <w:r>
        <w:t xml:space="preserve">Ketika Yesaya 41 disampaikan, peta politik Timur Dekat Kuno sedang digambar ulang. Kerajaan Babel yang dulu tampak tak terkalahkan mulai goyah, sementara Koresh bergerak cepat dari satu kemenangan ke kemenangan lain. Ayat 41:2–3 menggambarkan dia: "Siapakah yang menggerakkan dari timur orang yang disambut oleh kemenangan…? Ia mengejar mereka… ke jalan yang belum pernah diinjak kakinya."</w:t>
      </w:r>
    </w:p>
    <w:p>
      <w:pPr>
        <w:spacing w:after="140" w:line="312"/>
        <w:jc w:val="both"/>
      </w:pPr>
      <w:r>
        <w:t xml:space="preserve">Bagi bangsa-bangsa di sekitar, ini menakutkan. Ayat 41:5 berkata, "Pulau-pulau telah melihatnya dan menjadi takut, ujung-ujung bumi gemetar." Dunia panik, dan bangsa-bangsa bereaksi dengan </w:t>
      </w:r>
      <w:r>
        <w:rPr>
          <w:b/>
          <w:bCs/>
        </w:rPr>
        <w:t xml:space="preserve">membuat lebih banyak berhala</w:t>
      </w:r>
      <w:r>
        <w:t xml:space="preserve"> (41:6–7). Bagi para buangan Yehuda, ketidakpastian ini juga menakutkan: apakah penguasa baru akan lebih kejam? Apakah kami akan lenyap di tengah pergolakan besar ini?</w:t>
      </w:r>
    </w:p>
    <w:p>
      <w:pPr>
        <w:spacing w:after="140" w:line="312"/>
        <w:jc w:val="both"/>
      </w:pPr>
      <w:r>
        <w:t xml:space="preserve">Di tengah guncangan itulah Allah berkata: </w:t>
      </w:r>
      <w:r>
        <w:rPr>
          <w:b/>
          <w:bCs/>
        </w:rPr>
        <w:t xml:space="preserve">Akulah yang membangkitkan dia</w:t>
      </w:r>
      <w:r>
        <w:t xml:space="preserve"> (41:4), dan </w:t>
      </w:r>
      <w:r>
        <w:rPr>
          <w:b/>
          <w:bCs/>
        </w:rPr>
        <w:t xml:space="preserve">Akulah yang memegang tanganmu</w:t>
      </w:r>
      <w:r>
        <w:t xml:space="preserve"> (41:13). Tangan yang mengarahkan sejarah dunia adalah tangan yang sama yang menggenggam tangan umat kecil yang ketakutan.</w:t>
      </w:r>
    </w:p>
    <w:p>
      <w:pPr>
        <w:pStyle w:val="Heading2"/>
      </w:pPr>
      <w:r>
        <w:t xml:space="preserve">4.3 Krisis teologis pembuangan</w:t>
      </w:r>
    </w:p>
    <w:p>
      <w:pPr>
        <w:spacing w:after="140" w:line="312"/>
        <w:jc w:val="both"/>
      </w:pPr>
      <w:r>
        <w:t xml:space="preserve">Kekalahan pada 586 SM bukan hanya bencana politik, tetapi juga pukulan iman. Dalam cara berpikir dunia kuno, perang antarbangsa juga perang antardewa. Jika Yerusalem jatuh, bukankah itu berarti Marduk, dewa Babel, lebih kuat daripada TUHAN? Umat bergumul dengan pertanyaan yang menyakitkan:</w:t>
      </w:r>
    </w:p>
    <w:p>
      <w:pPr>
        <w:pStyle w:val="ListParagraph"/>
        <w:numPr>
          <w:ilvl w:val="0"/>
          <w:numId w:val="2"/>
        </w:numPr>
        <w:spacing w:after="80" w:line="300"/>
      </w:pPr>
      <w:r>
        <w:t xml:space="preserve">"Jalanku tersembunyi dari TUHAN, dan hakku tidak diperhatikan Allahku" (Yes. 40:27).</w:t>
      </w:r>
    </w:p>
    <w:p>
      <w:pPr>
        <w:pStyle w:val="ListParagraph"/>
        <w:numPr>
          <w:ilvl w:val="0"/>
          <w:numId w:val="2"/>
        </w:numPr>
        <w:spacing w:after="80" w:line="300"/>
      </w:pPr>
      <w:r>
        <w:t xml:space="preserve">"TUHAN telah meninggalkan aku dan Tuhanku telah melupakan aku" (Yes. 49:14).</w:t>
      </w:r>
    </w:p>
    <w:p>
      <w:pPr>
        <w:pStyle w:val="ListParagraph"/>
        <w:numPr>
          <w:ilvl w:val="0"/>
          <w:numId w:val="2"/>
        </w:numPr>
        <w:spacing w:after="80" w:line="300"/>
      </w:pPr>
      <w:r>
        <w:t xml:space="preserve">"Bagaimanakah kami menyanyikan nyanyian TUHAN di negeri asing?" (Mzm. 137:4).</w:t>
      </w:r>
    </w:p>
    <w:p>
      <w:pPr>
        <w:spacing w:after="140" w:line="312"/>
        <w:jc w:val="both"/>
      </w:pPr>
      <w:r>
        <w:t xml:space="preserve">Yesaya 41:13 adalah jawaban langsung atas ratapan-ratapan ini. Allah tidak kalah. Allah tidak lupa. Allah tidak jauh. </w:t>
      </w:r>
      <w:r>
        <w:rPr>
          <w:b/>
          <w:bCs/>
        </w:rPr>
        <w:t xml:space="preserve">Ia sedang memegang tangan mereka, bahkan di Babel.</w:t>
      </w:r>
    </w:p>
    <w:p>
      <w:pPr>
        <w:pStyle w:val="Heading1"/>
        <w:pageBreakBefore/>
      </w:pPr>
      <w:r>
        <w:t xml:space="preserve">5. Konteks Budaya</w:t>
      </w:r>
    </w:p>
    <w:p>
      <w:pPr>
        <w:pStyle w:val="Heading2"/>
      </w:pPr>
      <w:r>
        <w:t xml:space="preserve">5.1 Makna "tangan kanan" dalam dunia kuno</w:t>
      </w:r>
    </w:p>
    <w:p>
      <w:pPr>
        <w:spacing w:after="140" w:line="312"/>
        <w:jc w:val="both"/>
      </w:pPr>
      <w:r>
        <w:t xml:space="preserve">Dalam budaya Ibrani dan Timur Dekat Kuno, tangan kanan (</w:t>
      </w:r>
      <w:r>
        <w:rPr>
          <w:i/>
          <w:iCs/>
        </w:rPr>
        <w:t xml:space="preserve">yāmîn</w:t>
      </w:r>
      <w:r>
        <w:t xml:space="preserve">) melambangkan:</w:t>
      </w:r>
    </w:p>
    <w:p>
      <w:pPr>
        <w:pStyle w:val="ListParagraph"/>
        <w:numPr>
          <w:ilvl w:val="0"/>
          <w:numId w:val="2"/>
        </w:numPr>
        <w:spacing w:after="80" w:line="300"/>
      </w:pPr>
      <w:r>
        <w:rPr>
          <w:b/>
          <w:bCs/>
        </w:rPr>
        <w:t xml:space="preserve">Kekuatan dan kemampuan bertindak</w:t>
      </w:r>
      <w:r>
        <w:t xml:space="preserve"> — "Tangan kanan TUHAN melakukan keperkasaan" (Mzm. 118:15–16).</w:t>
      </w:r>
    </w:p>
    <w:p>
      <w:pPr>
        <w:pStyle w:val="ListParagraph"/>
        <w:numPr>
          <w:ilvl w:val="0"/>
          <w:numId w:val="2"/>
        </w:numPr>
        <w:spacing w:after="80" w:line="300"/>
      </w:pPr>
      <w:r>
        <w:rPr>
          <w:b/>
          <w:bCs/>
        </w:rPr>
        <w:t xml:space="preserve">Kehormatan dan kedudukan</w:t>
      </w:r>
      <w:r>
        <w:t xml:space="preserve"> — duduk di sebelah kanan raja berarti kedudukan tertinggi (Mzm. 110:1).</w:t>
      </w:r>
    </w:p>
    <w:p>
      <w:pPr>
        <w:pStyle w:val="ListParagraph"/>
        <w:numPr>
          <w:ilvl w:val="0"/>
          <w:numId w:val="2"/>
        </w:numPr>
        <w:spacing w:after="80" w:line="300"/>
      </w:pPr>
      <w:r>
        <w:rPr>
          <w:b/>
          <w:bCs/>
        </w:rPr>
        <w:t xml:space="preserve">Perjanjian dan kesetiaan</w:t>
      </w:r>
      <w:r>
        <w:t xml:space="preserve"> — berjabat atau memberi tangan kanan berarti mengikat janji (bdk. Gal. 2:9).</w:t>
      </w:r>
    </w:p>
    <w:p>
      <w:pPr>
        <w:pStyle w:val="ListParagraph"/>
        <w:numPr>
          <w:ilvl w:val="0"/>
          <w:numId w:val="2"/>
        </w:numPr>
        <w:spacing w:after="80" w:line="300"/>
      </w:pPr>
      <w:r>
        <w:rPr>
          <w:b/>
          <w:bCs/>
        </w:rPr>
        <w:t xml:space="preserve">Berkat</w:t>
      </w:r>
      <w:r>
        <w:t xml:space="preserve"> — Yakub menumpangkan tangan kanannya untuk berkat yang utama (Kej. 48:14).</w:t>
      </w:r>
    </w:p>
    <w:p>
      <w:pPr>
        <w:spacing w:after="140" w:line="312"/>
        <w:jc w:val="both"/>
      </w:pPr>
      <w:r>
        <w:t xml:space="preserve">Maka ketika Allah memegang </w:t>
      </w:r>
      <w:r>
        <w:rPr>
          <w:b/>
          <w:bCs/>
        </w:rPr>
        <w:t xml:space="preserve">tangan kanan</w:t>
      </w:r>
      <w:r>
        <w:t xml:space="preserve"> umat-Nya, Ia memegang pusat kekuatan, kehormatan, dan kemampuan mereka. Tangan kanan adalah tangan yang dipakai untuk bekerja, berperang, dan menulis. Allah seolah berkata: </w:t>
      </w:r>
      <w:r>
        <w:rPr>
          <w:i/>
          <w:iCs/>
        </w:rPr>
        <w:t xml:space="preserve">"Bagian dirimu yang paling kau andalkan pun sekarang Aku yang pegang."</w:t>
      </w:r>
    </w:p>
    <w:p>
      <w:pPr>
        <w:pStyle w:val="Heading2"/>
      </w:pPr>
      <w:r>
        <w:t xml:space="preserve">5.2 "Dewa memegang tangan raja": sebuah bahasa istana</w:t>
      </w:r>
    </w:p>
    <w:p>
      <w:pPr>
        <w:spacing w:after="140" w:line="312"/>
        <w:jc w:val="both"/>
      </w:pPr>
      <w:r>
        <w:t xml:space="preserve">Di Mesopotamia, ungkapan "dewa memegang tangan" adalah bahasa kerajaan. Raja-raja Asyur dan Babel sering menyatakan bahwa dewa mereka telah memegang tangan mereka, artinya memilih, mengesahkan, dan menuntun mereka dalam memerintah dan berperang.</w:t>
      </w:r>
    </w:p>
    <w:p>
      <w:pPr>
        <w:spacing w:after="140" w:line="312"/>
        <w:jc w:val="both"/>
      </w:pPr>
      <w:r>
        <w:t xml:space="preserve">Contoh yang paling terkenal adalah </w:t>
      </w:r>
      <w:r>
        <w:rPr>
          <w:b/>
          <w:bCs/>
        </w:rPr>
        <w:t xml:space="preserve">Silinder Koresh</w:t>
      </w:r>
      <w:r>
        <w:t xml:space="preserve"> (ditemukan di Babel tahun 1879, kini di British Museum). Di sana tertulis bahwa Marduk mencari seorang raja yang adil, </w:t>
      </w:r>
      <w:r>
        <w:rPr>
          <w:b/>
          <w:bCs/>
        </w:rPr>
        <w:t xml:space="preserve">memegang tangannya</w:t>
      </w:r>
      <w:r>
        <w:t xml:space="preserve">, memanggil nama Koresh, dan menetapkannya untuk memerintah. Menariknya, Yesaya 45:1 memakai bahasa yang sangat mirip: "Beginilah firman TUHAN kepada orang yang diurapi-Nya, kepada Koresh yang </w:t>
      </w:r>
      <w:r>
        <w:rPr>
          <w:b/>
          <w:bCs/>
        </w:rPr>
        <w:t xml:space="preserve">tangan kanannya Kupegang</w:t>
      </w:r>
      <w:r>
        <w:t xml:space="preserve">."</w:t>
      </w:r>
    </w:p>
    <w:p>
      <w:pPr>
        <w:spacing w:after="140" w:line="312"/>
        <w:jc w:val="both"/>
      </w:pPr>
      <w:r>
        <w:t xml:space="preserve">Di sinilah letak kejutan besar Yesaya 41:13. Kehormatan yang biasanya hanya diberikan kepada </w:t>
      </w:r>
      <w:r>
        <w:rPr>
          <w:b/>
          <w:bCs/>
        </w:rPr>
        <w:t xml:space="preserve">raja-raja besar</w:t>
      </w:r>
      <w:r>
        <w:t xml:space="preserve">, yaitu "dipegang tangannya oleh Allah", di sini diberikan kepada </w:t>
      </w:r>
      <w:r>
        <w:rPr>
          <w:b/>
          <w:bCs/>
        </w:rPr>
        <w:t xml:space="preserve">sekelompok orang buangan yang lemah</w:t>
      </w:r>
      <w:r>
        <w:t xml:space="preserve">, yang oleh ayat berikutnya disebut "cacing Yakub". Allah "mendemokratiskan" martabat kerajaan: umat yang kalah diperlakukan seperti raja.</w:t>
      </w:r>
    </w:p>
    <w:p>
      <w:pPr>
        <w:pStyle w:val="Heading2"/>
      </w:pPr>
      <w:r>
        <w:t xml:space="preserve">5.3 Seruan "Jangan takut" dalam nubuat kuno</w:t>
      </w:r>
    </w:p>
    <w:p>
      <w:pPr>
        <w:spacing w:after="140" w:line="312"/>
        <w:jc w:val="both"/>
      </w:pPr>
      <w:r>
        <w:t xml:space="preserve">Seruan "jangan takut" juga dikenal dalam nubuat-nubuat di luar Israel. Arsip kerajaan Asyur memuat nubuat-nubuat abad ke-7 SM untuk Raja Esarhadon dari dewi Isytar dari Arbela, yang berulang kali berbunyi kurang lebih: </w:t>
      </w:r>
      <w:r>
        <w:rPr>
          <w:i/>
          <w:iCs/>
        </w:rPr>
        <w:t xml:space="preserve">"Esarhadon, raja negeri-negeri, jangan takut!"</w:t>
      </w:r>
      <w:r>
        <w:t xml:space="preserve"> Nubuat semacam itu biasanya menjawab kecemasan raja menjelang perang atau krisis takhta.</w:t>
      </w:r>
    </w:p>
    <w:p>
      <w:pPr>
        <w:spacing w:after="140" w:line="312"/>
        <w:jc w:val="both"/>
      </w:pPr>
      <w:r>
        <w:t xml:space="preserve">Dalam Alkitab sendiri, "jangan takut" diucapkan kepada tokoh-tokoh besar: kepada Abraham (Kej. 15:1), Ishak (Kej. 26:24), Yakub (Kej. 46:3), dan Yosua (Yos. 8:1). Yesaya 41 mengambil bentuk yang sudah dikenal itu, tetapi mengarahkannya kepada </w:t>
      </w:r>
      <w:r>
        <w:rPr>
          <w:b/>
          <w:bCs/>
        </w:rPr>
        <w:t xml:space="preserve">seluruh umat</w:t>
      </w:r>
      <w:r>
        <w:t xml:space="preserve">, bukan hanya pemimpin. Setiap orang buangan kini menerima sapaan yang dulu diberikan kepada para bapa leluhur dan raja.</w:t>
      </w:r>
    </w:p>
    <w:p>
      <w:pPr>
        <w:pStyle w:val="Heading2"/>
      </w:pPr>
      <w:r>
        <w:t xml:space="preserve">5.4 Satire berhala: siapa yang menopang siapa?</w:t>
      </w:r>
    </w:p>
    <w:p>
      <w:pPr>
        <w:spacing w:after="140" w:line="312"/>
        <w:jc w:val="both"/>
      </w:pPr>
      <w:r>
        <w:t xml:space="preserve">Tepat sebelum orakel keselamatan, Yesaya 41:6–7 melukiskan adegan yang hampir lucu: tukang-tukang saling menyemangati, tukang emas menguatkan tukang besi, lalu mereka </w:t>
      </w:r>
      <w:r>
        <w:rPr>
          <w:b/>
          <w:bCs/>
        </w:rPr>
        <w:t xml:space="preserve">memaku berhala itu kuat-kuat supaya jangan goyang</w:t>
      </w:r>
      <w:r>
        <w:t xml:space="preserve">.</w:t>
      </w:r>
    </w:p>
    <w:p>
      <w:pPr>
        <w:spacing w:after="140" w:line="312"/>
        <w:jc w:val="both"/>
      </w:pPr>
      <w:r>
        <w:t xml:space="preserve">Dalam bahasa Ibrani, kata "menguatkan/memaku kuat" di ayat 6–7 berasal dari akar yang sama dengan kata </w:t>
      </w:r>
      <w:r>
        <w:rPr>
          <w:b/>
          <w:bCs/>
        </w:rPr>
        <w:t xml:space="preserve">"memegang"</w:t>
      </w:r>
      <w:r>
        <w:t xml:space="preserve"> di ayat 13, yaitu </w:t>
      </w:r>
      <w:r>
        <w:rPr>
          <w:b/>
          <w:bCs/>
        </w:rPr>
        <w:t xml:space="preserve">ḥāzaq</w:t>
      </w:r>
      <w:r>
        <w:t xml:space="preserve"> (חזק). Permainan kata ini disengaja dan sangat tajam: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Berhala bangsa-bangsa (41:6–7)</w:t>
            </w:r>
          </w:p>
        </w:tc>
        <w:tc>
          <w:tcPr>
            <w:tcW w:type="dxa" w:w="4513"/>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TUHAN, Allah Israel (41:13)</w:t>
            </w:r>
          </w:p>
        </w:tc>
      </w:tr>
      <w:tr>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Manusia harus </w:t>
            </w:r>
            <w:r>
              <w:rPr>
                <w:b/>
                <w:bCs/>
                <w:sz w:val="20"/>
                <w:szCs w:val="20"/>
              </w:rPr>
              <w:t xml:space="preserve">menguatkan (ḥāzaq)</w:t>
            </w:r>
            <w:r>
              <w:rPr>
                <w:sz w:val="20"/>
                <w:szCs w:val="20"/>
              </w:rPr>
              <w:t xml:space="preserve"> berhalanya dengan paku.</w:t>
            </w:r>
          </w:p>
        </w:tc>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w:t>
            </w:r>
            <w:r>
              <w:rPr>
                <w:b/>
                <w:bCs/>
                <w:sz w:val="20"/>
                <w:szCs w:val="20"/>
              </w:rPr>
              <w:t xml:space="preserve">menguatkan/memegang (ḥāzaq)</w:t>
            </w:r>
            <w:r>
              <w:rPr>
                <w:sz w:val="20"/>
                <w:szCs w:val="20"/>
              </w:rPr>
              <w:t xml:space="preserve"> tangan manusia.</w:t>
            </w:r>
          </w:p>
        </w:tc>
      </w:tr>
      <w:tr>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Berhala harus ditopang supaya tidak goyang.</w:t>
            </w:r>
          </w:p>
        </w:tc>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menopang umat supaya tidak goyah.</w:t>
            </w:r>
          </w:p>
        </w:tc>
      </w:tr>
      <w:tr>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Berhala bisu, tidak dapat berkata apa-apa.</w:t>
            </w:r>
          </w:p>
        </w:tc>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w:t>
            </w:r>
            <w:r>
              <w:rPr>
                <w:b/>
                <w:bCs/>
                <w:sz w:val="20"/>
                <w:szCs w:val="20"/>
              </w:rPr>
              <w:t xml:space="preserve">berbicara</w:t>
            </w:r>
            <w:r>
              <w:rPr>
                <w:sz w:val="20"/>
                <w:szCs w:val="20"/>
              </w:rPr>
              <w:t xml:space="preserve">: "Jangan takut."</w:t>
            </w:r>
          </w:p>
        </w:tc>
      </w:tr>
      <w:tr>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Manusia melayani dewa buatannya.</w:t>
            </w:r>
          </w:p>
        </w:tc>
        <w:tc>
          <w:tcPr>
            <w:tcW w:type="dxa" w:w="4513"/>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melayani dan menolong umat-Nya.</w:t>
            </w:r>
          </w:p>
        </w:tc>
      </w:tr>
    </w:tbl>
    <w:p>
      <w:pPr>
        <w:spacing w:before="160"/>
        <w:jc w:val="both"/>
      </w:pPr>
      <w:r>
        <w:t xml:space="preserve">Tema yang sama muncul lagi di Yesaya 46:1–4: dewa Bel dan Nebo harus </w:t>
      </w:r>
      <w:r>
        <w:rPr>
          <w:b/>
          <w:bCs/>
        </w:rPr>
        <w:t xml:space="preserve">diangkut</w:t>
      </w:r>
      <w:r>
        <w:t xml:space="preserve"> di atas hewan beban yang kelelahan, sedangkan TUHAN berkata, "Aku yang </w:t>
      </w:r>
      <w:r>
        <w:rPr>
          <w:b/>
          <w:bCs/>
        </w:rPr>
        <w:t xml:space="preserve">menggendong</w:t>
      </w:r>
      <w:r>
        <w:t xml:space="preserve"> kamu… sampai masa putih rambutmu." Pertanyaan budayanya jelas: </w:t>
      </w:r>
      <w:r>
        <w:rPr>
          <w:i/>
          <w:iCs/>
        </w:rPr>
        <w:t xml:space="preserve">apakah engkau yang memikul ilahmu, atau Allahmu yang memikul engkau?</w:t>
      </w:r>
    </w:p>
    <w:p>
      <w:pPr>
        <w:pStyle w:val="Heading2"/>
      </w:pPr>
      <w:r>
        <w:t xml:space="preserve">5.5 Gambaran orang tua yang menuntun anak</w:t>
      </w:r>
    </w:p>
    <w:p>
      <w:pPr>
        <w:spacing w:after="140" w:line="312"/>
        <w:jc w:val="both"/>
      </w:pPr>
      <w:r>
        <w:t xml:space="preserve">Selain bahasa istana, genggaman tangan juga membangkitkan gambaran keluarga. Hosea 11:3 berkata: "Akulah yang mengajar Efraim berjalan dan mengangkat mereka di tangan-Ku." Seorang ayah atau ibu memegang tangan anak kecil ketika menyeberang jalan, melewati keramaian, atau berjalan dalam gelap. Anak itu tidak perlu kuat; cukup ia tidak melepaskan diri. Dalam budaya kekerabatan Israel, gambaran ini berbicara tentang kedekatan, perlindungan, dan bimbingan langkah demi langkah.</w:t>
      </w:r>
    </w:p>
    <w:p>
      <w:pPr>
        <w:pStyle w:val="Heading1"/>
        <w:pageBreakBefore/>
      </w:pPr>
      <w:r>
        <w:t xml:space="preserve">6. Konteks Sosial</w:t>
      </w:r>
    </w:p>
    <w:p>
      <w:pPr>
        <w:pStyle w:val="Heading2"/>
      </w:pPr>
      <w:r>
        <w:t xml:space="preserve">6.1 Kehidupan para buangan di Babel</w:t>
      </w:r>
    </w:p>
    <w:p>
      <w:pPr>
        <w:spacing w:after="140" w:line="312"/>
        <w:jc w:val="both"/>
      </w:pPr>
      <w:r>
        <w:t xml:space="preserve">Para buangan tidak dipenjara dalam arti modern. Mereka umumnya ditempatkan di permukiman-permukiman di wilayah Babel, misalnya </w:t>
      </w:r>
      <w:r>
        <w:rPr>
          <w:b/>
          <w:bCs/>
        </w:rPr>
        <w:t xml:space="preserve">Tel-Abib dekat sungai Kebar</w:t>
      </w:r>
      <w:r>
        <w:t xml:space="preserve"> (Yeh. 3:15). Yeremia menasihati mereka untuk "mendirikan rumah, menanami kebun, membangun keluarga, dan mengusahakan kesejahteraan kota" tempat mereka dibuang (Yer. 29:4–7).</w:t>
      </w:r>
    </w:p>
    <w:p>
      <w:pPr>
        <w:spacing w:after="140" w:line="312"/>
        <w:jc w:val="both"/>
      </w:pPr>
      <w:r>
        <w:t xml:space="preserve">Temuan arkeologis memberi gambaran yang lebih nyata. </w:t>
      </w:r>
      <w:r>
        <w:rPr>
          <w:b/>
          <w:bCs/>
        </w:rPr>
        <w:t xml:space="preserve">Lempeng-lempeng Al-Yahudu</w:t>
      </w:r>
      <w:r>
        <w:t xml:space="preserve"> ("Kota Yehuda"), sekitar dua ratus dokumen berhuruf paku yang berasal dari kurun ± 572–477 SM, mencatat kehidupan orang-orang Yehuda di pedesaan Babel: sewa-menyewa tanah, pajak, utang, jual beli ternak, dan kewajiban kerja bagi kerajaan. Banyak nama di dalamnya memuat unsur nama Allah Israel (misalnya berakhiran "-yahu"). Artinya, mereka tetap memegang identitas iman, tetapi hidup sebagai </w:t>
      </w:r>
      <w:r>
        <w:rPr>
          <w:b/>
          <w:bCs/>
        </w:rPr>
        <w:t xml:space="preserve">petani penggarap dan pekerja kelas bawah</w:t>
      </w:r>
      <w:r>
        <w:t xml:space="preserve"> dalam sistem ekonomi Babel.</w:t>
      </w:r>
    </w:p>
    <w:p>
      <w:pPr>
        <w:pStyle w:val="Heading2"/>
      </w:pPr>
      <w:r>
        <w:t xml:space="preserve">6.2 Luka-luka sosial yang dialami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Kehilangan</w:t>
            </w:r>
          </w:p>
        </w:tc>
        <w:tc>
          <w:tcPr>
            <w:tcW w:type="dxa" w:w="68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Dampak sosial &amp; batin</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Tanah</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Tanah warisan adalah dasar ekonomi, identitas keluarga, dan tanda berkat perjanjian. Kehilangan tanah berarti kehilangan akar.</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Bait Suci</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Pusat ibadah, korban, dan kehadiran Allah hancur. Muncul pertanyaan: di mana Allah sekarang?</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Raja &amp; kemerdekaan</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Keturunan Daud kehilangan takhta. Umat menjadi bangsa taklukan tanpa suara politik.</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Status</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Kaum terpandang Yerusalem menjadi minoritas asing, diejek (Mzm. 137:3), dan bergantung pada kebijakan penguasa.</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Generasi</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Anak-anak yang lahir di Babel mulai terserap budaya setempat, termasuk agama dan dewa-dewanya yang megah.</w:t>
            </w:r>
          </w:p>
        </w:tc>
      </w:tr>
      <w:tr>
        <w:tc>
          <w:tcPr>
            <w:tcW w:type="dxa" w:w="2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b/>
                <w:bCs/>
                <w:sz w:val="20"/>
                <w:szCs w:val="20"/>
              </w:rPr>
              <w:t xml:space="preserve">Harga diri</w:t>
            </w:r>
          </w:p>
        </w:tc>
        <w:tc>
          <w:tcPr>
            <w:tcW w:type="dxa" w:w="6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Mereka memandang diri kecil dan tak berarti. Yesaya 41:14 menangkapnya dengan sebutan "cacing Yakub, ulat Israel".</w:t>
            </w:r>
          </w:p>
        </w:tc>
      </w:tr>
    </w:tbl>
    <w:p>
      <w:pPr>
        <w:pStyle w:val="Heading2"/>
      </w:pPr>
      <w:r>
        <w:t xml:space="preserve">6.3 "Cacing Yakub": bahasa yang jujur tentang kerapuhan</w:t>
      </w:r>
    </w:p>
    <w:p>
      <w:pPr>
        <w:spacing w:after="140" w:line="312"/>
        <w:jc w:val="both"/>
      </w:pPr>
      <w:r>
        <w:t xml:space="preserve">Sebutan "cacing" (</w:t>
      </w:r>
      <w:r>
        <w:rPr>
          <w:i/>
          <w:iCs/>
        </w:rPr>
        <w:t xml:space="preserve">tôlaʿat</w:t>
      </w:r>
      <w:r>
        <w:t xml:space="preserve">) di ayat 14 bukan hinaan dari Allah. Itu adalah </w:t>
      </w:r>
      <w:r>
        <w:rPr>
          <w:b/>
          <w:bCs/>
        </w:rPr>
        <w:t xml:space="preserve">bahasa ratapan</w:t>
      </w:r>
      <w:r>
        <w:t xml:space="preserve">, cara umat menggambarkan diri sendiri (bdk. Mzm. 22:7, "Aku ini ulat dan bukan orang"). Allah memakai kata-kata umat itu sendiri, lalu langsung menjawabnya: "Janganlah takut… Aku menolong engkau, dan yang menebus engkau ialah Yang Mahakudus, Allah Israel."</w:t>
      </w:r>
    </w:p>
    <w:p>
      <w:pPr>
        <w:spacing w:after="140" w:line="312"/>
        <w:jc w:val="both"/>
      </w:pPr>
      <w:r>
        <w:t xml:space="preserve">Di sini ada pesan sosial yang dalam: Allah tidak menyangkal kecilnya umat. Ia tidak berkata, </w:t>
      </w:r>
      <w:r>
        <w:rPr>
          <w:i/>
          <w:iCs/>
        </w:rPr>
        <w:t xml:space="preserve">"Kamu sebenarnya kuat."</w:t>
      </w:r>
      <w:r>
        <w:t xml:space="preserve"> Ia berkata, </w:t>
      </w:r>
      <w:r>
        <w:rPr>
          <w:i/>
          <w:iCs/>
        </w:rPr>
        <w:t xml:space="preserve">"Kamu memang kecil, tetapi Aku memegang tanganmu."</w:t>
      </w:r>
      <w:r>
        <w:t xml:space="preserve"> Martabat umat tidak dipulihkan dengan menyangkal kelemahan, melainkan dengan </w:t>
      </w:r>
      <w:r>
        <w:rPr>
          <w:b/>
          <w:bCs/>
        </w:rPr>
        <w:t xml:space="preserve">menghadirkan Allah di tengah kelemahan itu</w:t>
      </w:r>
      <w:r>
        <w:t xml:space="preserve">.</w:t>
      </w:r>
    </w:p>
    <w:p>
      <w:pPr>
        <w:pStyle w:val="Heading2"/>
      </w:pPr>
      <w:r>
        <w:t xml:space="preserve">6.4 Kata "Penebus" (gōʾēl) dan jaring pengaman sosial</w:t>
      </w:r>
    </w:p>
    <w:p>
      <w:pPr>
        <w:spacing w:after="140" w:line="312"/>
        <w:jc w:val="both"/>
      </w:pPr>
      <w:r>
        <w:t xml:space="preserve">Ayat 14 menyebut Allah sebagai </w:t>
      </w:r>
      <w:r>
        <w:rPr>
          <w:b/>
          <w:bCs/>
        </w:rPr>
        <w:t xml:space="preserve">gōʾēl</w:t>
      </w:r>
      <w:r>
        <w:t xml:space="preserve">, "Penebus". Dalam hukum dan adat Israel, </w:t>
      </w:r>
      <w:r>
        <w:rPr>
          <w:i/>
          <w:iCs/>
        </w:rPr>
        <w:t xml:space="preserve">gōʾēl</w:t>
      </w:r>
      <w:r>
        <w:t xml:space="preserve"> adalah kerabat terdekat yang wajib menolong anggota keluarga yang jatuh miskin: menebus tanahnya yang tergadai, menebus dirinya yang terjual sebagai budak, atau menegakkan nama keluarganya (Im. 25:25, 47–49; Rut 3–4). Dengan menyebut diri </w:t>
      </w:r>
      <w:r>
        <w:rPr>
          <w:i/>
          <w:iCs/>
        </w:rPr>
        <w:t xml:space="preserve">gōʾēl</w:t>
      </w:r>
      <w:r>
        <w:t xml:space="preserve">, Allah menyatakan: </w:t>
      </w:r>
      <w:r>
        <w:rPr>
          <w:b/>
          <w:bCs/>
        </w:rPr>
        <w:t xml:space="preserve">"Aku adalah kerabat terdekatmu. Kalian bukan orang asing bagi-Ku. Utang, perbudakan, dan tanahmu yang hilang adalah urusan-Ku."</w:t>
      </w:r>
      <w:r>
        <w:t xml:space="preserve"> Janji pertolongan di ayat 13 dengan demikian berakar pada ikatan kekeluargaan, bukan sekadar belas kasihan dari jauh.</w:t>
      </w:r>
    </w:p>
    <w:p>
      <w:pPr>
        <w:pStyle w:val="Heading1"/>
        <w:pageBreakBefore/>
      </w:pPr>
      <w:r>
        <w:t xml:space="preserve">7. Menggali Kata demi Kata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6026"/>
      </w:tblGrid>
      <w:tr>
        <w:trPr>
          <w:tblHeader/>
        </w:trPr>
        <w:tc>
          <w:tcPr>
            <w:tcW w:type="dxa" w:w="15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Ibrani</w:t>
            </w:r>
          </w:p>
        </w:tc>
        <w:tc>
          <w:tcPr>
            <w:tcW w:type="dxa" w:w="15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Bacaan</w:t>
            </w:r>
          </w:p>
        </w:tc>
        <w:tc>
          <w:tcPr>
            <w:tcW w:type="dxa" w:w="60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Arti &amp; catatan</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כִּי</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kî</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"Sebab / sungguh". Menghubungkan dengan ayat 10–12: alasan mengapa musuh akan lenyap adalah karena Allah memegang umat-Nya.</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אֲנִי</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ʾănî</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"Aku". Diulang dua kali dalam ayat ini (di awal dan di akhir) seperti bingkai. Seluruh ayat dibungkus oleh "Aku"-nya Allah.</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יְהוָה</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YHWH</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Nama perjanjian Allah (Kel. 3:14–15), diterjemahkan "TUHAN". Nama yang mengingatkan pembebasan dari Mesir: Allah yang pernah membebaskan akan membebaskan lagi.</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אֱלֹהֶיךָ</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ʾĕlōhêkā</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"Allahmu" (tunggal, akrab). Bukan "Allah bangsa-bangsa" secara umum, melainkan Allah yang terikat pada "engkau".</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מַחֲזִיק</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maḥăzîq</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Dari akar </w:t>
            </w:r>
            <w:r>
              <w:rPr>
                <w:b/>
                <w:bCs/>
                <w:sz w:val="20"/>
                <w:szCs w:val="20"/>
              </w:rPr>
              <w:t xml:space="preserve">ḥāzaq</w:t>
            </w:r>
            <w:r>
              <w:rPr>
                <w:sz w:val="20"/>
                <w:szCs w:val="20"/>
              </w:rPr>
              <w:t xml:space="preserve">: kuat, menguatkan, memegang erat. Bentuk partisip (kata kerja yang berlangsung): </w:t>
            </w:r>
            <w:r>
              <w:rPr>
                <w:b/>
                <w:bCs/>
                <w:sz w:val="20"/>
                <w:szCs w:val="20"/>
              </w:rPr>
              <w:t xml:space="preserve">"yang terus-menerus memegang"</w:t>
            </w:r>
            <w:r>
              <w:rPr>
                <w:sz w:val="20"/>
                <w:szCs w:val="20"/>
              </w:rPr>
              <w:t xml:space="preserve">. Bukan genggaman sesaat, tetapi pegangan yang tidak dilepas.</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יְמִינֶךָ</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yəmînekā</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"Tangan kananmu". Lihat bagian 5.1: tangan kekuatan, kehormatan, dan kerja.</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הָאֹמֵר</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hāʾōmēr</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"Yang berkata". Juga partisip: Allah </w:t>
            </w:r>
            <w:r>
              <w:rPr>
                <w:b/>
                <w:bCs/>
                <w:sz w:val="20"/>
                <w:szCs w:val="20"/>
              </w:rPr>
              <w:t xml:space="preserve">terus berbicara</w:t>
            </w:r>
            <w:r>
              <w:rPr>
                <w:sz w:val="20"/>
                <w:szCs w:val="20"/>
              </w:rPr>
              <w:t xml:space="preserve">. Ia tidak hanya menggenggam dalam diam.</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לְךָ</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ləkā</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"Kepadamu". Pesan ini alamatnya pribadi.</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אַל־תִּירָא</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ʾal-tîrāʾ</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 takut". Larangan yang bersifat segera, seperti "Berhentilah takut sekarang!" Rumusan khas orakel keselamatan.</w:t>
            </w:r>
          </w:p>
        </w:tc>
      </w:tr>
      <w:tr>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עֲזַרְתִּיךָ</w:t>
            </w:r>
          </w:p>
        </w:tc>
        <w:tc>
          <w:tcPr>
            <w:tcW w:type="dxa" w:w="15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ʿăzartîkā</w:t>
            </w:r>
          </w:p>
        </w:tc>
        <w:tc>
          <w:tcPr>
            <w:tcW w:type="dxa" w:w="60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Dari </w:t>
            </w:r>
            <w:r>
              <w:rPr>
                <w:b/>
                <w:bCs/>
                <w:sz w:val="20"/>
                <w:szCs w:val="20"/>
              </w:rPr>
              <w:t xml:space="preserve">ʿāzar</w:t>
            </w:r>
            <w:r>
              <w:rPr>
                <w:sz w:val="20"/>
                <w:szCs w:val="20"/>
              </w:rPr>
              <w:t xml:space="preserve">, "menolong". Bentuknya perfek (lampau/selesai). Banyak penafsir melihatnya sebagai "perfek kepastian": pertolongan di masa depan itu begitu pasti sehingga dibicarakan seolah sudah terjadi. </w:t>
            </w:r>
            <w:r>
              <w:rPr>
                <w:b/>
                <w:bCs/>
                <w:sz w:val="20"/>
                <w:szCs w:val="20"/>
              </w:rPr>
              <w:t xml:space="preserve">"Aku sudah menolong engkau"</w:t>
            </w:r>
            <w:r>
              <w:rPr>
                <w:sz w:val="20"/>
                <w:szCs w:val="20"/>
              </w:rPr>
              <w:t xml:space="preserve">, sebab di mata Allah hal itu sudah beres.</w:t>
            </w:r>
          </w:p>
        </w:tc>
      </w:tr>
    </w:tbl>
    <w:p>
      <w:pPr>
        <w:pStyle w:val="Heading2"/>
      </w:pPr>
      <w:r>
        <w:t xml:space="preserve">7.1 Tentang kata "menolong" (ʿēzer)</w:t>
      </w:r>
    </w:p>
    <w:p>
      <w:pPr>
        <w:spacing w:after="140" w:line="312"/>
        <w:jc w:val="both"/>
      </w:pPr>
      <w:r>
        <w:t xml:space="preserve">Kata benda </w:t>
      </w:r>
      <w:r>
        <w:rPr>
          <w:i/>
          <w:iCs/>
        </w:rPr>
        <w:t xml:space="preserve">ʿēzer</w:t>
      </w:r>
      <w:r>
        <w:t xml:space="preserve"> ("penolong") dalam Alkitab Ibrani paling sering dipakai untuk </w:t>
      </w:r>
      <w:r>
        <w:rPr>
          <w:b/>
          <w:bCs/>
        </w:rPr>
        <w:t xml:space="preserve">Allah sendiri</w:t>
      </w:r>
      <w:r>
        <w:t xml:space="preserve"> (Mzm. 33:20; 121:1–2; 146:5). Kata yang sama juga dipakai dalam Kejadian 2:18 untuk perempuan sebagai "penolong yang sepadan". Jadi "penolong" dalam Alkitab bukan istilah untuk pihak yang lebih rendah, tetapi untuk pihak yang </w:t>
      </w:r>
      <w:r>
        <w:rPr>
          <w:b/>
          <w:bCs/>
        </w:rPr>
        <w:t xml:space="preserve">membawa kekuatan yang tidak dimiliki</w:t>
      </w:r>
      <w:r>
        <w:t xml:space="preserve"> oleh yang ditolong. Ketika Allah berkata "Akulah yang menolong engkau", Ia menempatkan kuasa-Nya di pihak yang lemah.</w:t>
      </w:r>
    </w:p>
    <w:p>
      <w:pPr>
        <w:pStyle w:val="Heading2"/>
      </w:pPr>
      <w:r>
        <w:t xml:space="preserve">7.2 Susunan ayat: bingkai "Aku"</w:t>
      </w:r>
    </w:p>
    <w:p>
      <w:pPr>
        <w:pBdr>
          <w:left w:val="single" w:color="7A4E1D" w:sz="18" w:space="8"/>
        </w:pBdr>
        <w:shd w:fill="F6EFE4" w:color="auto" w:val="clear"/>
        <w:spacing w:after="200" w:before="120" w:line="300"/>
        <w:ind w:left="360" w:right="360"/>
      </w:pPr>
      <w:r>
        <w:rPr>
          <w:i/>
          <w:iCs/>
          <w:color w:val="4A3A28"/>
        </w:rPr>
        <w:t xml:space="preserve">AKU (TUHAN, Allahmu) — memegang tanganmu — berkata kepadamu — "Jangan takut" — AKU menolong engkau.</w:t>
      </w:r>
    </w:p>
    <w:p>
      <w:pPr>
        <w:spacing w:after="140" w:line="312"/>
        <w:jc w:val="both"/>
      </w:pPr>
      <w:r>
        <w:t xml:space="preserve">Rasa takut ("jangan takut") diletakkan </w:t>
      </w:r>
      <w:r>
        <w:rPr>
          <w:b/>
          <w:bCs/>
        </w:rPr>
        <w:t xml:space="preserve">di tengah</w:t>
      </w:r>
      <w:r>
        <w:t xml:space="preserve">, dikelilingi oleh "Aku" di awal dan di akhir. Secara sastra, ketakutan umat itu "dikepung" oleh kehadiran Allah. Ketakutan tidak disangkal, tetapi diapit, dibatasi, dan dikalahkan oleh Dia yang hadir sebelum dan sesudahnya.</w:t>
      </w:r>
    </w:p>
    <w:p>
      <w:pPr>
        <w:pStyle w:val="Heading1"/>
        <w:pageBreakBefore/>
      </w:pPr>
      <w:r>
        <w:t xml:space="preserve">8. Pesan Teologis yang Utuh</w:t>
      </w:r>
    </w:p>
    <w:p>
      <w:pPr>
        <w:spacing w:after="140" w:line="312"/>
        <w:jc w:val="both"/>
      </w:pPr>
      <w:r>
        <w:t xml:space="preserve">Dari seluruh konteks di atas, pesan Yesaya 41:13 dapat dirangkum dalam enam kebenaran:</w:t>
      </w:r>
    </w:p>
    <w:p>
      <w:pPr>
        <w:pStyle w:val="Heading3"/>
      </w:pPr>
      <w:r>
        <w:t xml:space="preserve">1) Allah memperkenalkan diri sebelum memberi perintah</w:t>
      </w:r>
    </w:p>
    <w:p>
      <w:pPr>
        <w:spacing w:after="140" w:line="312"/>
        <w:jc w:val="both"/>
      </w:pPr>
      <w:r>
        <w:t xml:space="preserve">"Jangan takut" tidak berdiri sendiri. Perintah itu bertumpu pada identitas: </w:t>
      </w:r>
      <w:r>
        <w:rPr>
          <w:b/>
          <w:bCs/>
        </w:rPr>
        <w:t xml:space="preserve">"Aku ini TUHAN, Allahmu."</w:t>
      </w:r>
      <w:r>
        <w:t xml:space="preserve"> Iman bukan usaha menekan rasa takut dengan kemauan sendiri, melainkan mengenal siapa yang sedang bersama kita.</w:t>
      </w:r>
    </w:p>
    <w:p>
      <w:pPr>
        <w:pStyle w:val="Heading3"/>
      </w:pPr>
      <w:r>
        <w:t xml:space="preserve">2) Kehadiran mendahului kata-kata</w:t>
      </w:r>
    </w:p>
    <w:p>
      <w:pPr>
        <w:spacing w:after="140" w:line="312"/>
        <w:jc w:val="both"/>
      </w:pPr>
      <w:r>
        <w:t xml:space="preserve">Allah memegang dulu, baru berbicara. Penghiburan sejati tidak dimulai dari nasihat, tetapi dari </w:t>
      </w:r>
      <w:r>
        <w:rPr>
          <w:b/>
          <w:bCs/>
        </w:rPr>
        <w:t xml:space="preserve">kehadiran</w:t>
      </w:r>
      <w:r>
        <w:t xml:space="preserve">. Genggaman itu sendiri sudah merupakan jawaban.</w:t>
      </w:r>
    </w:p>
    <w:p>
      <w:pPr>
        <w:pStyle w:val="Heading3"/>
      </w:pPr>
      <w:r>
        <w:t xml:space="preserve">3) Pegangan Allah bersifat terus-menerus</w:t>
      </w:r>
    </w:p>
    <w:p>
      <w:pPr>
        <w:spacing w:after="140" w:line="312"/>
        <w:jc w:val="both"/>
      </w:pPr>
      <w:r>
        <w:t xml:space="preserve">Bentuk partisip </w:t>
      </w:r>
      <w:r>
        <w:rPr>
          <w:i/>
          <w:iCs/>
        </w:rPr>
        <w:t xml:space="preserve">maḥăzîq</w:t>
      </w:r>
      <w:r>
        <w:t xml:space="preserve"> menunjukkan tindakan yang berlangsung. Allah tidak menggenggam lalu melepas ketika keadaan membaik. Yang menentukan keselamatan bukan kuatnya genggaman kita, tetapi </w:t>
      </w:r>
      <w:r>
        <w:rPr>
          <w:b/>
          <w:bCs/>
        </w:rPr>
        <w:t xml:space="preserve">kuatnya genggaman-Nya</w:t>
      </w:r>
      <w:r>
        <w:t xml:space="preserve">.</w:t>
      </w:r>
    </w:p>
    <w:p>
      <w:pPr>
        <w:pStyle w:val="Heading3"/>
      </w:pPr>
      <w:r>
        <w:t xml:space="preserve">4) Allah menguasai sejarah dunia sekaligus hidup pribadi</w:t>
      </w:r>
    </w:p>
    <w:p>
      <w:pPr>
        <w:spacing w:after="140" w:line="312"/>
        <w:jc w:val="both"/>
      </w:pPr>
      <w:r>
        <w:t xml:space="preserve">Tangan yang membangkitkan Koresh dan menggerakkan kerajaan-kerajaan (41:2–4) adalah tangan yang memegang tangan orang buangan (41:13). Tidak ada jarak antara yang kosmis dan yang pribadi.</w:t>
      </w:r>
    </w:p>
    <w:p>
      <w:pPr>
        <w:pStyle w:val="Heading3"/>
      </w:pPr>
      <w:r>
        <w:t xml:space="preserve">5) Martabat diberikan kepada yang lemah</w:t>
      </w:r>
    </w:p>
    <w:p>
      <w:pPr>
        <w:spacing w:after="140" w:line="312"/>
        <w:jc w:val="both"/>
      </w:pPr>
      <w:r>
        <w:t xml:space="preserve">Kehormatan raja ("dipegang tangannya oleh ilahi") diberikan kepada "cacing Yakub". Allah membalik tatanan sosial: yang dianggap tidak berarti diperlakukan sebagai yang terpilih.</w:t>
      </w:r>
    </w:p>
    <w:p>
      <w:pPr>
        <w:pStyle w:val="Heading3"/>
      </w:pPr>
      <w:r>
        <w:t xml:space="preserve">6) Pertolongan Allah pasti, walau belum tampak</w:t>
      </w:r>
    </w:p>
    <w:p>
      <w:pPr>
        <w:spacing w:after="140" w:line="312"/>
        <w:jc w:val="both"/>
      </w:pPr>
      <w:r>
        <w:t xml:space="preserve">Kata "Aku (sudah) menolong engkau" diucapkan ketika umat masih di Babel. Pertolongan itu sudah pasti di hati Allah sebelum terlihat di peta sejarah. Iman adalah hidup di antara janji yang sudah pasti dan penggenapan yang belum tampak.</w:t>
      </w:r>
    </w:p>
    <w:p>
      <w:pPr>
        <w:pStyle w:val="Heading1"/>
        <w:pageBreakBefore/>
      </w:pPr>
      <w:r>
        <w:t xml:space="preserve">9. Pesan bagi Diriku Hari Ini</w:t>
      </w:r>
    </w:p>
    <w:p>
      <w:pPr>
        <w:spacing w:after="140" w:line="312"/>
        <w:jc w:val="both"/>
      </w:pPr>
      <w:r>
        <w:t xml:space="preserve">Kita mungkin tidak dibuang ke Babel, tetapi banyak orang mengenal "Babel" dalam bentuk lain: masa ketika hidup terasa asing, kendali terlepas dari tangan, dan pertanyaan "di mana Tuhan?" terus muncul. Ayat ini berbicara langsung ke sana.</w:t>
      </w:r>
    </w:p>
    <w:p>
      <w:pPr>
        <w:pStyle w:val="Heading2"/>
      </w:pPr>
      <w:r>
        <w:t xml:space="preserve">9.1 Ketika aku merasa "dibuang"</w:t>
      </w:r>
    </w:p>
    <w:p>
      <w:pPr>
        <w:spacing w:after="140" w:line="312"/>
        <w:jc w:val="both"/>
      </w:pPr>
      <w:r>
        <w:t xml:space="preserve">Kehilangan pekerjaan, sakit yang panjang, keluarga yang retak, pindah ke tempat baru, duka karena kematian, atau kegagalan yang memalukan dapat membuat kita merasa jauh dari "rumah". Yesaya 41:13 berkata: </w:t>
      </w:r>
      <w:r>
        <w:rPr>
          <w:b/>
          <w:bCs/>
        </w:rPr>
        <w:t xml:space="preserve">Allah tidak menunggu aku pulang dulu baru memegang tanganku. Ia memegangku di tempat pembuanganku.</w:t>
      </w:r>
    </w:p>
    <w:p>
      <w:pPr>
        <w:pStyle w:val="Heading2"/>
      </w:pPr>
      <w:r>
        <w:t xml:space="preserve">9.2 Tangan kananku: bagian yang paling kuandalkan</w:t>
      </w:r>
    </w:p>
    <w:p>
      <w:pPr>
        <w:spacing w:after="140" w:line="312"/>
        <w:jc w:val="both"/>
      </w:pPr>
      <w:r>
        <w:t xml:space="preserve">Tangan kanan adalah lambang kemampuan: keahlian, pekerjaan, penghasilan, kecerdasan, reputasi. Sering kali justru di situ ketakutan terbesar kita berada: </w:t>
      </w:r>
      <w:r>
        <w:rPr>
          <w:i/>
          <w:iCs/>
        </w:rPr>
        <w:t xml:space="preserve">Bagaimana jika aku tidak mampu? Bagaimana jika semua yang kubangun runtuh?</w:t>
      </w:r>
      <w:r>
        <w:t xml:space="preserve"> Allah berkata, "Aku memegang tangan kananmu." Artinya, </w:t>
      </w:r>
      <w:r>
        <w:rPr>
          <w:b/>
          <w:bCs/>
        </w:rPr>
        <w:t xml:space="preserve">pekerjaan, rencana, dan kemampuanku pun ada dalam genggaman-Nya</w:t>
      </w:r>
      <w:r>
        <w:t xml:space="preserve">. Aku tetap bekerja dan berusaha, tetapi tidak lagi sendirian dan tidak lagi dengan ketakutan.</w:t>
      </w:r>
    </w:p>
    <w:p>
      <w:pPr>
        <w:pStyle w:val="Heading2"/>
      </w:pPr>
      <w:r>
        <w:t xml:space="preserve">9.3 Jangan takut ≠ jangan merasa takut</w:t>
      </w:r>
    </w:p>
    <w:p>
      <w:pPr>
        <w:spacing w:after="140" w:line="312"/>
        <w:jc w:val="both"/>
      </w:pPr>
      <w:r>
        <w:t xml:space="preserve">"Jangan takut" bukan teguran bagi orang yang sedang gemetar, seolah takut itu dosa. Ini adalah </w:t>
      </w:r>
      <w:r>
        <w:rPr>
          <w:b/>
          <w:bCs/>
        </w:rPr>
        <w:t xml:space="preserve">undangan untuk tidak dikuasai</w:t>
      </w:r>
      <w:r>
        <w:t xml:space="preserve"> oleh rasa takut. Rasa takut boleh datang, tetapi tidak boleh menjadi tuan. Allah tidak menyangkal bahwa ada alasan untuk takut; Ia memberi alasan yang lebih besar untuk tetap berjalan.</w:t>
      </w:r>
    </w:p>
    <w:p>
      <w:pPr>
        <w:pStyle w:val="Heading2"/>
      </w:pPr>
      <w:r>
        <w:t xml:space="preserve">9.4 Aku tidak perlu menopang "berhala"-ku sendiri</w:t>
      </w:r>
    </w:p>
    <w:p>
      <w:pPr>
        <w:spacing w:after="140" w:line="312"/>
        <w:jc w:val="both"/>
      </w:pPr>
      <w:r>
        <w:t xml:space="preserve">Satire di 41:6–7 bertanya kepadaku: apa yang selama ini harus terus kupaku supaya tidak goyah? Mungkin citra diri, rasa aman finansial, pengakuan orang lain, atau kendali atas segala hal. Semua itu menuntut aku terus-menerus menopangnya, dan itulah yang melelahkan. </w:t>
      </w:r>
      <w:r>
        <w:rPr>
          <w:b/>
          <w:bCs/>
        </w:rPr>
        <w:t xml:space="preserve">Allah yang benar tidak minta ditopang; Ia menopang aku.</w:t>
      </w:r>
      <w:r>
        <w:t xml:space="preserve"> Ada kelegaan besar ketika aku berhenti memaku berhala-berhala kecil dan membiarkan diriku digenggam.</w:t>
      </w:r>
    </w:p>
    <w:p>
      <w:pPr>
        <w:pStyle w:val="Heading2"/>
      </w:pPr>
      <w:r>
        <w:t xml:space="preserve">9.5 Belajar menjadi "anak kecil" lagi</w:t>
      </w:r>
    </w:p>
    <w:p>
      <w:pPr>
        <w:spacing w:after="140" w:line="312"/>
        <w:jc w:val="both"/>
      </w:pPr>
      <w:r>
        <w:t xml:space="preserve">Anak yang dipegang orang tuanya di tengah keramaian tidak perlu tahu jalan; ia hanya perlu tetap bersama yang tahu jalan. Pertanyaan bagiku: </w:t>
      </w:r>
      <w:r>
        <w:rPr>
          <w:b/>
          <w:bCs/>
        </w:rPr>
        <w:t xml:space="preserve">apakah aku mau berjalan dengan kecepatan Tuhan, atau terus menarik tangan-Nya ke arahku sendiri?</w:t>
      </w:r>
    </w:p>
    <w:p>
      <w:pPr>
        <w:pBdr>
          <w:top w:val="single" w:color="C9B79C" w:sz="6" w:space="6"/>
        </w:pBdr>
        <w:spacing w:after="80" w:before="200"/>
      </w:pPr>
      <w:r>
        <w:rPr>
          <w:b/>
          <w:bCs/>
          <w:color w:val="7A4E1D"/>
        </w:rPr>
        <w:t xml:space="preserve">Untuk direnungkan secara pribadi</w:t>
      </w:r>
    </w:p>
    <w:p>
      <w:pPr>
        <w:spacing w:after="80" w:line="300"/>
        <w:jc w:val="both"/>
      </w:pPr>
      <w:r>
        <w:t xml:space="preserve">1. Di area mana dalam hidupku sekarang aku merasa "di Babel": asing, lemah, atau tidak berdaya?</w:t>
      </w:r>
    </w:p>
    <w:p>
      <w:pPr>
        <w:spacing w:after="80" w:line="300"/>
        <w:jc w:val="both"/>
      </w:pPr>
      <w:r>
        <w:t xml:space="preserve">2. Apa "tangan kanan" yang paling kuandalkan, dan bagaimana rasanya menyerahkannya ke dalam genggaman Tuhan?</w:t>
      </w:r>
    </w:p>
    <w:p>
      <w:pPr>
        <w:spacing w:after="80" w:line="300"/>
        <w:jc w:val="both"/>
      </w:pPr>
      <w:r>
        <w:t xml:space="preserve">3. "Berhala" apa yang selama ini harus terus kupaku supaya tidak goyah?</w:t>
      </w:r>
    </w:p>
    <w:p>
      <w:pPr>
        <w:spacing w:after="80" w:line="300"/>
        <w:jc w:val="both"/>
      </w:pPr>
      <w:r>
        <w:t xml:space="preserve">4. Kapan dalam hidupku Tuhan pernah menolong sebelum aku melihat jalan keluarnya?</w:t>
      </w:r>
    </w:p>
    <w:p>
      <w:pPr>
        <w:pBdr>
          <w:bottom w:val="single" w:color="C9B79C" w:sz="6" w:space="6"/>
        </w:pBdr>
        <w:spacing w:after="200"/>
      </w:pPr>
    </w:p>
    <w:p>
      <w:pPr>
        <w:pStyle w:val="Heading1"/>
        <w:pageBreakBefore/>
      </w:pPr>
      <w:r>
        <w:t xml:space="preserve">10. Pesan bagi Orang Lain</w:t>
      </w:r>
    </w:p>
    <w:p>
      <w:pPr>
        <w:spacing w:after="140" w:line="312"/>
        <w:jc w:val="both"/>
      </w:pPr>
      <w:r>
        <w:t xml:space="preserve">Allah memegang tangan kita bukan supaya tangan kita hanya digenggam, tetapi supaya tangan itu juga </w:t>
      </w:r>
      <w:r>
        <w:rPr>
          <w:b/>
          <w:bCs/>
        </w:rPr>
        <w:t xml:space="preserve">menjadi pegangan bagi orang lain</w:t>
      </w:r>
      <w:r>
        <w:t xml:space="preserve">. Yesaya 40–55 selalu memandang Israel sebagai "hamba" yang dipanggil menjadi "terang bagi bangsa-bangsa" (Yes. 42:6; 49:6). Menariknya, Yesaya 42:6 berkata: "Aku… telah </w:t>
      </w:r>
      <w:r>
        <w:rPr>
          <w:b/>
          <w:bCs/>
        </w:rPr>
        <w:t xml:space="preserve">memegang tanganmu</w:t>
      </w:r>
      <w:r>
        <w:t xml:space="preserve">… dan membentuk engkau… menjadi terang untuk bangsa-bangsa." Genggaman Allah membawa </w:t>
      </w:r>
      <w:r>
        <w:rPr>
          <w:b/>
          <w:bCs/>
        </w:rPr>
        <w:t xml:space="preserve">tugas</w:t>
      </w:r>
      <w:r>
        <w:t xml:space="preserve">.</w:t>
      </w:r>
    </w:p>
    <w:p>
      <w:pPr>
        <w:pStyle w:val="Heading2"/>
      </w:pPr>
      <w:r>
        <w:t xml:space="preserve">10.1 Menjadi tangan yang menggenggam</w:t>
      </w:r>
    </w:p>
    <w:p>
      <w:pPr>
        <w:pStyle w:val="ListParagraph"/>
        <w:numPr>
          <w:ilvl w:val="0"/>
          <w:numId w:val="2"/>
        </w:numPr>
        <w:spacing w:after="80" w:line="300"/>
      </w:pPr>
      <w:r>
        <w:rPr>
          <w:b/>
          <w:bCs/>
        </w:rPr>
        <w:t xml:space="preserve">Hadir dulu, menasihati kemudian.</w:t>
      </w:r>
      <w:r>
        <w:t xml:space="preserve"> Seperti Allah yang memegang sebelum berbicara, orang yang berduka atau takut lebih membutuhkan kehadiran kita daripada ceramah kita.</w:t>
      </w:r>
    </w:p>
    <w:p>
      <w:pPr>
        <w:pStyle w:val="ListParagraph"/>
        <w:numPr>
          <w:ilvl w:val="0"/>
          <w:numId w:val="2"/>
        </w:numPr>
        <w:spacing w:after="80" w:line="300"/>
      </w:pPr>
      <w:r>
        <w:rPr>
          <w:b/>
          <w:bCs/>
        </w:rPr>
        <w:t xml:space="preserve">Menguatkan, bukan menghakimi.</w:t>
      </w:r>
      <w:r>
        <w:t xml:space="preserve"> Orang yang merasa seperti "cacing" tidak perlu mendengar bahwa ia lemah; ia sudah tahu. Ia perlu tahu bahwa ia tidak sendirian.</w:t>
      </w:r>
    </w:p>
    <w:p>
      <w:pPr>
        <w:pStyle w:val="ListParagraph"/>
        <w:numPr>
          <w:ilvl w:val="0"/>
          <w:numId w:val="2"/>
        </w:numPr>
        <w:spacing w:after="80" w:line="300"/>
      </w:pPr>
      <w:r>
        <w:rPr>
          <w:b/>
          <w:bCs/>
        </w:rPr>
        <w:t xml:space="preserve">Menjadi "gōʾēl" kecil.</w:t>
      </w:r>
      <w:r>
        <w:t xml:space="preserve"> Dalam keluarga, gereja, dan masyarakat, kita dapat menjadi penebus kecil: membantu yang terjerat utang, mendampingi yang kehilangan pekerjaan, membela yang hak-haknya diabaikan.</w:t>
      </w:r>
    </w:p>
    <w:p>
      <w:pPr>
        <w:pStyle w:val="Heading2"/>
      </w:pPr>
      <w:r>
        <w:t xml:space="preserve">10.2 Siapa "orang buangan" di sekitar kita?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Kelompok</w:t>
            </w:r>
          </w:p>
        </w:tc>
        <w:tc>
          <w:tcPr>
            <w:tcW w:type="dxa" w:w="58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Bentuk "genggaman" yang mungkin</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Perantau, pekerja migran, dan pengungsi</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Menyambut, membantu mengurus kebutuhan dasar, memberi rasa punya rumah.</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Orang sakit, lansia, dan penyandang disabilitas</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Kunjungan, pendampingan, menjadi tangan dan kaki ketika mereka tak mampu.</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Orang yang berduka</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Menemani tanpa terburu-buru; hadir di minggu-minggu sesudah pemakaman, ketika orang lain sudah pergi.</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Kaum muda yang cemas akan masa depan</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Mendengarkan, membimbing, membuka jalan dan kesempatan.</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Orang yang gagal atau jatuh dalam kesalahan</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Memberi kesempatan kedua, memulihkan martabat tanpa menutupi kebenaran.</w:t>
            </w:r>
          </w:p>
        </w:tc>
      </w:tr>
      <w:tr>
        <w:tc>
          <w:tcPr>
            <w:tcW w:type="dxa" w:w="32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Warga miskin dan terpinggirkan</w:t>
            </w:r>
          </w:p>
        </w:tc>
        <w:tc>
          <w:tcPr>
            <w:tcW w:type="dxa" w:w="58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Keadilan dalam upah, harga, dan akses; bukan hanya bantuan sesaat.</w:t>
            </w:r>
          </w:p>
        </w:tc>
      </w:tr>
    </w:tbl>
    <w:p>
      <w:pPr>
        <w:pStyle w:val="Heading2"/>
      </w:pPr>
      <w:r>
        <w:t xml:space="preserve">10.3 Komunitas yang berkata "jangan takut"</w:t>
      </w:r>
    </w:p>
    <w:p>
      <w:pPr>
        <w:spacing w:after="140" w:line="312"/>
        <w:jc w:val="both"/>
      </w:pPr>
      <w:r>
        <w:t xml:space="preserve">Di Yesaya 41:6, bangsa-bangsa yang takut juga saling berkata "Kuatkanlah hatimu!" tetapi penghiburan itu kosong karena bertumpu pada berhala buatan tangan. Komunitas iman dipanggil untuk saling menguatkan dengan dasar yang benar: </w:t>
      </w:r>
      <w:r>
        <w:rPr>
          <w:b/>
          <w:bCs/>
        </w:rPr>
        <w:t xml:space="preserve">bukan "kita pasti bisa", melainkan "Tuhan memegang kita"</w:t>
      </w:r>
      <w:r>
        <w:t xml:space="preserve">. Keluarga dan gereja menjadi tempat di mana "jangan takut" diucapkan dengan jujur dan dibuktikan dengan tindakan.</w:t>
      </w:r>
    </w:p>
    <w:p>
      <w:pPr>
        <w:pStyle w:val="Heading2"/>
      </w:pPr>
      <w:r>
        <w:t xml:space="preserve">10.4 Menghormati martabat setiap orang</w:t>
      </w:r>
    </w:p>
    <w:p>
      <w:pPr>
        <w:spacing w:after="140" w:line="312"/>
        <w:jc w:val="both"/>
      </w:pPr>
      <w:r>
        <w:t xml:space="preserve">Jika Allah memberi kehormatan "raja" kepada orang buangan, maka tidak ada manusia yang boleh kita pandang rendah. Setiap orang, sekecil apa pun status sosialnya, adalah pribadi yang mungkin sedang digenggam tangannya oleh Allah. Ini menantang cara kita memperlakukan pekerja rumah tangga, petani kecil, buruh, pedagang kecil, dan siapa saja yang sering tidak terlihat.</w:t>
      </w:r>
    </w:p>
    <w:p>
      <w:pPr>
        <w:pStyle w:val="Heading1"/>
        <w:pageBreakBefore/>
      </w:pPr>
      <w:r>
        <w:t xml:space="preserve">11. Pesan bagi Alam Semesta</w:t>
      </w:r>
    </w:p>
    <w:p>
      <w:pPr>
        <w:spacing w:after="140" w:line="312"/>
        <w:jc w:val="both"/>
      </w:pPr>
      <w:r>
        <w:t xml:space="preserve">Sekilas, Yesaya 41:13 tampak hanya berbicara tentang manusia. Namun konteksnya menunjukkan bahwa tangan yang memegang umat adalah tangan </w:t>
      </w:r>
      <w:r>
        <w:rPr>
          <w:b/>
          <w:bCs/>
        </w:rPr>
        <w:t xml:space="preserve">Sang Pencipta</w:t>
      </w:r>
      <w:r>
        <w:t xml:space="preserve"> seluruh alam.</w:t>
      </w:r>
    </w:p>
    <w:p>
      <w:pPr>
        <w:pStyle w:val="Heading2"/>
      </w:pPr>
      <w:r>
        <w:t xml:space="preserve">11.1 Tangan yang sama menakar samudra</w:t>
      </w:r>
    </w:p>
    <w:p>
      <w:pPr>
        <w:spacing w:after="140" w:line="312"/>
        <w:jc w:val="both"/>
      </w:pPr>
      <w:r>
        <w:t xml:space="preserve">Yesaya 40:12 bertanya: "Siapa yang menakar air laut dengan lekuk tangannya dan mengukur langit dengan jengkal…?" Yesaya 40:26 mengajak kita memandang bintang-bintang: Allah memanggil semuanya dengan nama, "tidak ada satu pun yang tak hadir". Tangan yang menakar samudra dan menata bintang adalah tangan yang memegang tangan kanan kita. </w:t>
      </w:r>
      <w:r>
        <w:rPr>
          <w:b/>
          <w:bCs/>
        </w:rPr>
        <w:t xml:space="preserve">Seluruh ciptaan berada dalam genggaman yang sama.</w:t>
      </w:r>
    </w:p>
    <w:p>
      <w:pPr>
        <w:pStyle w:val="Heading2"/>
      </w:pPr>
      <w:r>
        <w:t xml:space="preserve">11.2 Janji pemulihan yang menyentuh tanah dan air</w:t>
      </w:r>
    </w:p>
    <w:p>
      <w:pPr>
        <w:spacing w:after="140" w:line="312"/>
        <w:jc w:val="both"/>
      </w:pPr>
      <w:r>
        <w:t xml:space="preserve">Hanya beberapa ayat sesudah 41:13, Yesaya 41:17–20 menyatakan pertolongan Allah dalam bentuk ekologis: Allah membuka sungai di bukit gundul, mata air di tengah lembah, mengubah padang gurun menjadi kolam, lalu </w:t>
      </w:r>
      <w:r>
        <w:rPr>
          <w:b/>
          <w:bCs/>
        </w:rPr>
        <w:t xml:space="preserve">menanam</w:t>
      </w:r>
      <w:r>
        <w:t xml:space="preserve"> pohon aras, penaga, murad, pohon minyak, sanobar, berangan, dan cemara. Tujuannya, "supaya orang melihat dan tahu… bahwa tangan TUHAN yang membuat semuanya ini" (41:20).</w:t>
      </w:r>
    </w:p>
    <w:p>
      <w:pPr>
        <w:spacing w:after="140" w:line="312"/>
        <w:jc w:val="both"/>
      </w:pPr>
      <w:r>
        <w:t xml:space="preserve">Artinya, </w:t>
      </w:r>
      <w:r>
        <w:rPr>
          <w:b/>
          <w:bCs/>
        </w:rPr>
        <w:t xml:space="preserve">pertolongan Allah tidak berhenti pada jiwa manusia; ia menjangkau tanah yang kering, air yang hilang, dan pohon-pohon yang ditanam.</w:t>
      </w:r>
      <w:r>
        <w:t xml:space="preserve"> Keselamatan dalam Yesaya bersifat utuh: manusia dipulihkan bersama bumi tempat ia hidup.</w:t>
      </w:r>
    </w:p>
    <w:p>
      <w:pPr>
        <w:pStyle w:val="Heading2"/>
      </w:pPr>
      <w:r>
        <w:t xml:space="preserve">11.3 Bumi yang "takut" dan butuh ditolong</w:t>
      </w:r>
    </w:p>
    <w:p>
      <w:pPr>
        <w:spacing w:after="140" w:line="312"/>
        <w:jc w:val="both"/>
      </w:pPr>
      <w:r>
        <w:t xml:space="preserve">Roma 8:19–22 berkata bahwa seluruh ciptaan "mengeluh dan sama-sama merasa sakit bersalin" menantikan pembebasan. Hari ini keluhan itu terdengar lewat kerusakan hutan, sungai yang tercemar, tanah yang lelah, cuaca yang tak menentu, dan hilangnya banyak jenis makhluk hidup. Jika Allah adalah Penolong, maka mereka yang digenggam-Nya dipanggil untuk ikut menjadi </w:t>
      </w:r>
      <w:r>
        <w:rPr>
          <w:b/>
          <w:bCs/>
        </w:rPr>
        <w:t xml:space="preserve">tangan penolong bagi ciptaan</w:t>
      </w:r>
      <w:r>
        <w:t xml:space="preserve">.</w:t>
      </w:r>
    </w:p>
    <w:p>
      <w:pPr>
        <w:pStyle w:val="Heading2"/>
      </w:pPr>
      <w:r>
        <w:t xml:space="preserve">11.4 Cara kita memegang bumi</w:t>
      </w:r>
    </w:p>
    <w:p>
      <w:pPr>
        <w:spacing w:after="140" w:line="312"/>
        <w:jc w:val="both"/>
      </w:pPr>
      <w:r>
        <w:t xml:space="preserve">Allah memegang kita dengan lembut, setia, dan tanpa melepaskan. Pertanyaannya: </w:t>
      </w:r>
      <w:r>
        <w:rPr>
          <w:b/>
          <w:bCs/>
        </w:rPr>
        <w:t xml:space="preserve">bagaimana kita memegang bumi?</w:t>
      </w:r>
      <w:r>
        <w:t xml:space="preserve"> Apakah dengan genggaman yang merampas dan meremas, atau dengan genggaman yang merawat?</w:t>
      </w:r>
    </w:p>
    <w:p>
      <w:pPr>
        <w:pStyle w:val="ListParagraph"/>
        <w:numPr>
          <w:ilvl w:val="0"/>
          <w:numId w:val="2"/>
        </w:numPr>
        <w:spacing w:after="80" w:line="300"/>
      </w:pPr>
      <w:r>
        <w:rPr>
          <w:b/>
          <w:bCs/>
        </w:rPr>
        <w:t xml:space="preserve">Merawat tanah dan air</w:t>
      </w:r>
      <w:r>
        <w:t xml:space="preserve">: bertani dan berkebun dengan cara yang memulihkan kesuburan, menjaga mata air, tidak membuang sampah ke sungai.</w:t>
      </w:r>
    </w:p>
    <w:p>
      <w:pPr>
        <w:pStyle w:val="ListParagraph"/>
        <w:numPr>
          <w:ilvl w:val="0"/>
          <w:numId w:val="2"/>
        </w:numPr>
        <w:spacing w:after="80" w:line="300"/>
      </w:pPr>
      <w:r>
        <w:rPr>
          <w:b/>
          <w:bCs/>
        </w:rPr>
        <w:t xml:space="preserve">Menanam pohon</w:t>
      </w:r>
      <w:r>
        <w:t xml:space="preserve">: meneladani Allah dalam 41:19 yang "menanam" di padang gurun.</w:t>
      </w:r>
    </w:p>
    <w:p>
      <w:pPr>
        <w:pStyle w:val="ListParagraph"/>
        <w:numPr>
          <w:ilvl w:val="0"/>
          <w:numId w:val="2"/>
        </w:numPr>
        <w:spacing w:after="80" w:line="300"/>
      </w:pPr>
      <w:r>
        <w:rPr>
          <w:b/>
          <w:bCs/>
        </w:rPr>
        <w:t xml:space="preserve">Hidup cukup (ugahari)</w:t>
      </w:r>
      <w:r>
        <w:t xml:space="preserve">: tidak mengambil lebih dari yang diperlukan, mengurangi sampah, berbagi hasil.</w:t>
      </w:r>
    </w:p>
    <w:p>
      <w:pPr>
        <w:pStyle w:val="ListParagraph"/>
        <w:numPr>
          <w:ilvl w:val="0"/>
          <w:numId w:val="2"/>
        </w:numPr>
        <w:spacing w:after="80" w:line="300"/>
      </w:pPr>
      <w:r>
        <w:rPr>
          <w:b/>
          <w:bCs/>
        </w:rPr>
        <w:t xml:space="preserve">Keadilan ekologis</w:t>
      </w:r>
      <w:r>
        <w:t xml:space="preserve">: sadar bahwa kerusakan alam paling berat dirasakan oleh orang miskin; merawat bumi adalah juga mengasihi sesama.</w:t>
      </w:r>
    </w:p>
    <w:p>
      <w:pPr>
        <w:pStyle w:val="Heading2"/>
      </w:pPr>
      <w:r>
        <w:t xml:space="preserve">11.5 Semesta yang tidak dibiarkan jatuh</w:t>
      </w:r>
    </w:p>
    <w:p>
      <w:pPr>
        <w:spacing w:after="140" w:line="312"/>
        <w:jc w:val="both"/>
      </w:pPr>
      <w:r>
        <w:t xml:space="preserve">Di tengah kecemasan akan masa depan bumi, Yesaya 41:13 menawarkan pengharapan yang tidak naif: dunia ini bukan sistem yang dibiarkan berjalan sendiri menuju kehancuran. Ia dipegang oleh Pencipta yang setia. Pengharapan ini tidak membuat kita pasif, tetapi justru membebaskan kita dari keputusasaan, sehingga kita bisa bekerja merawat ciptaan dengan tekun, tanpa panik, dan tanpa menyerah.</w:t>
      </w:r>
    </w:p>
    <w:p>
      <w:pPr>
        <w:pStyle w:val="Heading1"/>
        <w:pageBreakBefore/>
      </w:pPr>
      <w:r>
        <w:t xml:space="preserve">12. Gema Ayat Ini di Seluruh Alkitab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Nas</w:t>
            </w:r>
          </w:p>
        </w:tc>
        <w:tc>
          <w:tcPr>
            <w:tcW w:type="dxa" w:w="66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Hubungan dengan Yesaya 41:13</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Kejadian 15:1</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"Janganlah takut, Abram, Akulah perisaimu." Janji pertama "jangan takut" kepada leluhur.</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Ulangan 31:6, 8</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TUHAN berjalan di depan, tidak akan meninggalkan; jangan takut dan jangan patah hati.</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Mazmur 73:23</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"Aku tetap di dekat-Mu; Engkau memegang tangan kananku." Pengalaman pemazmur yang hampir tergelincir.</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Mazmur 121:1–2</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"Pertolonganku ialah dari TUHAN, yang menjadikan langit dan bumi." Penolong = Pencipta.</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Mazmur 139:10</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Bahkan di ujung laut, "tangan kanan-Mu memegang aku".</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42:6</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memegang tangan hamba-Nya untuk menjadikannya terang bangsa-bangsa.</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43:1–2</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 takut, sebab Aku telah menebus engkau… Engkau ini kepunyaan-Ku." Melewati air dan api bersama Allah.</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Yesaya 46:3–4</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 menggendong umat-Nya sampai masa tua, berbeda dengan berhala yang harus diangkut.</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Matius 14:27–31</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Yesus berkata "Jangan takut", lalu </w:t>
            </w:r>
            <w:r>
              <w:rPr>
                <w:b/>
                <w:bCs/>
                <w:sz w:val="20"/>
                <w:szCs w:val="20"/>
              </w:rPr>
              <w:t xml:space="preserve">mengulurkan tangan dan memegang</w:t>
            </w:r>
            <w:r>
              <w:rPr>
                <w:sz w:val="20"/>
                <w:szCs w:val="20"/>
              </w:rPr>
              <w:t xml:space="preserve"> Petrus yang tenggelam.</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Markus 5:41</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Yesus memegang tangan anak Yairus dan membangkitkannya.</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Yohanes 10:28–29</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Tidak seorang pun dapat merebut domba-domba dari tangan Yesus dan tangan Bapa.</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Roma 8:31, 38–39</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Jika Allah di pihak kita, tak ada yang dapat memisahkan kita dari kasih-Nya.</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Ibrani 13:5–6</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"Aku tidak akan meninggalkan engkau… Tuhan adalah Penolongku. Aku tidak akan takut."</w:t>
            </w:r>
          </w:p>
        </w:tc>
      </w:tr>
      <w:tr>
        <w:tc>
          <w:tcPr>
            <w:tcW w:type="dxa" w:w="24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Wahyu 1:17</w:t>
            </w:r>
          </w:p>
        </w:tc>
        <w:tc>
          <w:tcPr>
            <w:tcW w:type="dxa" w:w="6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Yesus meletakkan tangan kanan-Nya atas Yohanes dan berkata, "Jangan takut! Aku adalah Yang Awal dan Yang Akhir." (bdk. Yes. 41:4)</w:t>
            </w:r>
          </w:p>
        </w:tc>
      </w:tr>
    </w:tbl>
    <w:p>
      <w:pPr>
        <w:pStyle w:val="Heading2"/>
      </w:pPr>
      <w:r>
        <w:t xml:space="preserve">12.1 Penggenapan dalam Yesus Kristus</w:t>
      </w:r>
    </w:p>
    <w:p>
      <w:pPr>
        <w:spacing w:after="140" w:line="312"/>
        <w:jc w:val="both"/>
      </w:pPr>
      <w:r>
        <w:t xml:space="preserve">Bagi pembaca Kristen, Yesaya 41:13 mencapai puncaknya dalam diri Yesus. Di dalam Dia, Allah tidak hanya memegang tangan manusia dari atas, tetapi </w:t>
      </w:r>
      <w:r>
        <w:rPr>
          <w:b/>
          <w:bCs/>
        </w:rPr>
        <w:t xml:space="preserve">mengambil rupa manusia</w:t>
      </w:r>
      <w:r>
        <w:t xml:space="preserve"> dan mengulurkan tangan secara harfiah: menyentuh orang kusta, memegang tangan anak yang mati, menarik Petrus dari air. Tangan-Nya kemudian dipaku di kayu salib. Ironi Yesaya 41:6–7 berbalik secara mengharukan: bukan lagi manusia yang memaku berhala supaya tidak goyah, melainkan </w:t>
      </w:r>
      <w:r>
        <w:rPr>
          <w:b/>
          <w:bCs/>
        </w:rPr>
        <w:t xml:space="preserve">Allah yang membiarkan tangan-Nya dipaku</w:t>
      </w:r>
      <w:r>
        <w:t xml:space="preserve"> supaya manusia tidak binasa. Dan Wahyu 1:17 menunjukkan Kristus yang bangkit meletakkan tangan kanan-Nya sambil berkata, "Jangan takut", gema langsung dari kitab Yesaya.</w:t>
      </w:r>
    </w:p>
    <w:p>
      <w:pPr>
        <w:pStyle w:val="Heading1"/>
        <w:pageBreakBefore/>
      </w:pPr>
      <w:r>
        <w:t xml:space="preserve">13. Perenungan, Praktik, dan Doa</w:t>
      </w:r>
    </w:p>
    <w:p>
      <w:pPr>
        <w:pStyle w:val="Heading2"/>
      </w:pPr>
      <w:r>
        <w:t xml:space="preserve">13.1 Pertanyaan diskusi (untuk kelompok)</w:t>
      </w:r>
    </w:p>
    <w:p>
      <w:pPr>
        <w:pStyle w:val="ListParagraph"/>
        <w:numPr>
          <w:ilvl w:val="0"/>
          <w:numId w:val="3"/>
        </w:numPr>
        <w:spacing w:after="80" w:line="300"/>
      </w:pPr>
      <w:r>
        <w:t xml:space="preserve">Mengapa Allah memperkenalkan diri-Nya dulu sebelum berkata "jangan takut"? Apa bedanya dengan nasihat "jangan takut" dari sesama manusia?</w:t>
      </w:r>
    </w:p>
    <w:p>
      <w:pPr>
        <w:pStyle w:val="ListParagraph"/>
        <w:numPr>
          <w:ilvl w:val="0"/>
          <w:numId w:val="3"/>
        </w:numPr>
        <w:spacing w:after="80" w:line="300"/>
      </w:pPr>
      <w:r>
        <w:t xml:space="preserve">Bagaimana perbandingan antara berhala yang harus dipaku (41:7) dan Allah yang memegang tangan (41:13) menantang cara hidup kita sekarang?</w:t>
      </w:r>
    </w:p>
    <w:p>
      <w:pPr>
        <w:pStyle w:val="ListParagraph"/>
        <w:numPr>
          <w:ilvl w:val="0"/>
          <w:numId w:val="3"/>
        </w:numPr>
        <w:spacing w:after="80" w:line="300"/>
      </w:pPr>
      <w:r>
        <w:t xml:space="preserve">Siapa "orang buangan" di sekitar komunitas kita, dan apa langkah nyata untuk menjadi "tangan yang menggenggam" bagi mereka?</w:t>
      </w:r>
    </w:p>
    <w:p>
      <w:pPr>
        <w:pStyle w:val="ListParagraph"/>
        <w:numPr>
          <w:ilvl w:val="0"/>
          <w:numId w:val="3"/>
        </w:numPr>
        <w:spacing w:after="80" w:line="300"/>
      </w:pPr>
      <w:r>
        <w:t xml:space="preserve">Bagaimana janji pemulihan alam di 41:17–20 memengaruhi cara kita memperlakukan tanah, air, dan tanaman?</w:t>
      </w:r>
    </w:p>
    <w:p>
      <w:pPr>
        <w:pStyle w:val="ListParagraph"/>
        <w:numPr>
          <w:ilvl w:val="0"/>
          <w:numId w:val="3"/>
        </w:numPr>
        <w:spacing w:after="80" w:line="300"/>
      </w:pPr>
      <w:r>
        <w:t xml:space="preserve">Pernahkah Anda mengalami pertolongan Tuhan yang "sudah pasti" sebelum terlihat? Ceritakan.</w:t>
      </w:r>
    </w:p>
    <w:p>
      <w:pPr>
        <w:pStyle w:val="Heading2"/>
      </w:pPr>
      <w:r>
        <w:t xml:space="preserve">13.2 Praktik tujuh hari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2600"/>
        <w:gridCol w:w="5626"/>
      </w:tblGrid>
      <w:tr>
        <w:trPr>
          <w:tblHeader/>
        </w:trPr>
        <w:tc>
          <w:tcPr>
            <w:tcW w:type="dxa" w:w="8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Hari</w:t>
            </w:r>
          </w:p>
        </w:tc>
        <w:tc>
          <w:tcPr>
            <w:tcW w:type="dxa" w:w="2600"/>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Fokus</w:t>
            </w:r>
          </w:p>
        </w:tc>
        <w:tc>
          <w:tcPr>
            <w:tcW w:type="dxa" w:w="5626"/>
            <w:tcBorders>
              <w:top w:val="single" w:color="C9B79C" w:sz="4"/>
              <w:left w:val="single" w:color="C9B79C" w:sz="4"/>
              <w:bottom w:val="single" w:color="C9B79C" w:sz="4"/>
              <w:right w:val="single" w:color="C9B79C" w:sz="4"/>
            </w:tcBorders>
            <w:shd w:fill="EADCC6" w:color="auto" w:val="clear"/>
            <w:tcMar>
              <w:top w:type="dxa" w:w="80"/>
              <w:left w:type="dxa" w:w="110"/>
              <w:bottom w:type="dxa" w:w="80"/>
              <w:right w:type="dxa" w:w="110"/>
            </w:tcMar>
          </w:tcPr>
          <w:p>
            <w:pPr>
              <w:spacing w:after="40"/>
            </w:pPr>
            <w:r>
              <w:rPr>
                <w:b/>
                <w:bCs/>
              </w:rPr>
              <w:t xml:space="preserve">Praktik sederhana</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1</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"Aku ini TUHAN"</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Tuliskan tiga sifat Allah yang paling kamu butuhkan hari ini. Ucapkan sebagai doa.</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2</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"Allahmu"</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Baca Yesaya 41:8–13 perlahan. Ganti "engkau" dengan namamu sendiri.</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3</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"Memegang tangan kananmu"</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Sebelum mulai bekerja, buka telapak tangan kananmu dan serahkan pekerjaan hari ini kepada Tuhan.</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4</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"Berkata kepadamu"</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Luangkan 10 menit hening tanpa gawai. Dengarkan.</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5</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"Jangan takut"</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Tuliskan satu ketakutan terbesar. Di sebelahnya tulis: "Tuhan memegang tanganku di sini."</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6</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"Akulah yang menolong"</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Kunjungi, hubungi, atau bantu satu orang yang sedang kesulitan.</w:t>
            </w:r>
          </w:p>
        </w:tc>
      </w:tr>
      <w:tr>
        <w:tc>
          <w:tcPr>
            <w:tcW w:type="dxa" w:w="8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7</w:t>
            </w:r>
          </w:p>
        </w:tc>
        <w:tc>
          <w:tcPr>
            <w:tcW w:type="dxa" w:w="2600"/>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Tangan bagi ciptaan</w:t>
            </w:r>
          </w:p>
        </w:tc>
        <w:tc>
          <w:tcPr>
            <w:tcW w:type="dxa" w:w="5626"/>
            <w:tcBorders>
              <w:top w:val="single" w:color="C9B79C" w:sz="4"/>
              <w:left w:val="single" w:color="C9B79C" w:sz="4"/>
              <w:bottom w:val="single" w:color="C9B79C" w:sz="4"/>
              <w:right w:val="single" w:color="C9B79C" w:sz="4"/>
            </w:tcBorders>
            <w:tcMar>
              <w:top w:type="dxa" w:w="80"/>
              <w:left w:type="dxa" w:w="110"/>
              <w:bottom w:type="dxa" w:w="80"/>
              <w:right w:type="dxa" w:w="110"/>
            </w:tcMar>
          </w:tcPr>
          <w:p>
            <w:pPr>
              <w:spacing w:after="40"/>
            </w:pPr>
            <w:r>
              <w:rPr>
                <w:sz w:val="20"/>
                <w:szCs w:val="20"/>
              </w:rPr>
              <w:t xml:space="preserve">Tanam satu pohon/tanaman, rawat kebun, atau bersihkan satu sudut lingkungan sambil bersyukur kepada Sang Pencipta.</w:t>
            </w:r>
          </w:p>
        </w:tc>
      </w:tr>
    </w:tbl>
    <w:p>
      <w:pPr>
        <w:pStyle w:val="Heading2"/>
      </w:pPr>
      <w:r>
        <w:t xml:space="preserve">13.3 Doa</w:t>
      </w:r>
    </w:p>
    <w:p>
      <w:pPr>
        <w:pBdr>
          <w:left w:val="single" w:color="7A4E1D" w:sz="18" w:space="8"/>
        </w:pBdr>
        <w:shd w:fill="F6EFE4" w:color="auto" w:val="clear"/>
        <w:spacing w:after="200" w:before="120" w:line="300"/>
        <w:ind w:left="360" w:right="360"/>
      </w:pPr>
      <w:r>
        <w:rPr>
          <w:i/>
          <w:iCs/>
          <w:color w:val="4A3A28"/>
        </w:rPr>
        <w:t xml:space="preserve">Tuhan, Allahku, Engkau yang menakar samudra dengan telapak tangan-Mu dan memanggil bintang-bintang dengan namanya, terima kasih karena Engkau juga memegang tangan kananku. Di tempat-tempat di mana aku merasa asing, lemah, dan kecil seperti cacing, Engkau tidak melepaskan aku. Ajarlah aku berhenti menopang berhala-berhala yang kubuat sendiri, dan belajar bersandar pada genggaman-Mu yang setia. Ketika rasa takut datang, biarlah suara-Mu lebih nyaring: "Jangan takut, Akulah yang menolong engkau." Jadikan tanganku juga tangan yang menggenggam sesama yang terbuang, dan tangan yang merawat bumi ciptaan-Mu. Di dalam Yesus Kristus, yang tangan-Nya terulur bagi dunia, aku berdoa. Amin.</w:t>
      </w:r>
    </w:p>
    <w:p>
      <w:pPr>
        <w:pBdr>
          <w:bottom w:val="single" w:color="C9B79C" w:sz="6" w:space="1"/>
        </w:pBdr>
        <w:spacing w:after="200"/>
      </w:pPr>
    </w:p>
    <w:p>
      <w:pPr>
        <w:pStyle w:val="Heading2"/>
      </w:pPr>
      <w:r>
        <w:t xml:space="preserve">Ringkasan dalam satu kalimat</w:t>
      </w:r>
    </w:p>
    <w:p>
      <w:pPr>
        <w:spacing w:after="140" w:line="312"/>
        <w:jc w:val="both"/>
      </w:pPr>
      <w:r>
        <w:rPr>
          <w:b/>
          <w:bCs/>
        </w:rPr>
        <w:t xml:space="preserve">Allah yang menguasai sejarah dan menata alam semesta menggenggam tangan orang-orang yang kecil dan ketakutan, berbicara kepada mereka dengan lembut, menjamin pertolongan-Nya yang pasti, lalu mengutus mereka menjadi tangan penolong bagi sesama dan bagi seluruh ciptaan.</w:t>
      </w:r>
    </w:p>
    <w:p>
      <w:pPr>
        <w:pStyle w:val="Heading2"/>
      </w:pPr>
      <w:r>
        <w:t xml:space="preserve">Bacaan lanjutan</w:t>
      </w:r>
    </w:p>
    <w:p>
      <w:pPr>
        <w:pStyle w:val="ListParagraph"/>
        <w:numPr>
          <w:ilvl w:val="0"/>
          <w:numId w:val="2"/>
        </w:numPr>
        <w:spacing w:after="80" w:line="300"/>
      </w:pPr>
      <w:r>
        <w:t xml:space="preserve">John N. Oswalt, </w:t>
      </w:r>
      <w:r>
        <w:rPr>
          <w:i/>
          <w:iCs/>
        </w:rPr>
        <w:t xml:space="preserve">The Book of Isaiah, Chapters 40–66</w:t>
      </w:r>
      <w:r>
        <w:t xml:space="preserve"> (NICOT), Eerdmans.</w:t>
      </w:r>
    </w:p>
    <w:p>
      <w:pPr>
        <w:pStyle w:val="ListParagraph"/>
        <w:numPr>
          <w:ilvl w:val="0"/>
          <w:numId w:val="2"/>
        </w:numPr>
        <w:spacing w:after="80" w:line="300"/>
      </w:pPr>
      <w:r>
        <w:t xml:space="preserve">Claus Westermann, </w:t>
      </w:r>
      <w:r>
        <w:rPr>
          <w:i/>
          <w:iCs/>
        </w:rPr>
        <w:t xml:space="preserve">Isaiah 40–66: A Commentary</w:t>
      </w:r>
      <w:r>
        <w:t xml:space="preserve"> (OTL), Westminster.</w:t>
      </w:r>
    </w:p>
    <w:p>
      <w:pPr>
        <w:pStyle w:val="ListParagraph"/>
        <w:numPr>
          <w:ilvl w:val="0"/>
          <w:numId w:val="2"/>
        </w:numPr>
        <w:spacing w:after="80" w:line="300"/>
      </w:pPr>
      <w:r>
        <w:t xml:space="preserve">Walter Brueggemann, </w:t>
      </w:r>
      <w:r>
        <w:rPr>
          <w:i/>
          <w:iCs/>
        </w:rPr>
        <w:t xml:space="preserve">Isaiah 40–66</w:t>
      </w:r>
      <w:r>
        <w:t xml:space="preserve"> (Westminster Bible Companion) dan </w:t>
      </w:r>
      <w:r>
        <w:rPr>
          <w:i/>
          <w:iCs/>
        </w:rPr>
        <w:t xml:space="preserve">Cadences of Home: Preaching among Exiles</w:t>
      </w:r>
      <w:r>
        <w:t xml:space="preserve">.</w:t>
      </w:r>
    </w:p>
    <w:p>
      <w:pPr>
        <w:pStyle w:val="ListParagraph"/>
        <w:numPr>
          <w:ilvl w:val="0"/>
          <w:numId w:val="2"/>
        </w:numPr>
        <w:spacing w:after="80" w:line="300"/>
      </w:pPr>
      <w:r>
        <w:t xml:space="preserve">Joseph Blenkinsopp, </w:t>
      </w:r>
      <w:r>
        <w:rPr>
          <w:i/>
          <w:iCs/>
        </w:rPr>
        <w:t xml:space="preserve">Isaiah 40–55</w:t>
      </w:r>
      <w:r>
        <w:t xml:space="preserve"> (Anchor Yale Bible).</w:t>
      </w:r>
    </w:p>
    <w:p>
      <w:pPr>
        <w:pStyle w:val="ListParagraph"/>
        <w:numPr>
          <w:ilvl w:val="0"/>
          <w:numId w:val="2"/>
        </w:numPr>
        <w:spacing w:after="80" w:line="300"/>
      </w:pPr>
      <w:r>
        <w:t xml:space="preserve">Laurie E. Pearce &amp; Cornelia Wunsch, </w:t>
      </w:r>
      <w:r>
        <w:rPr>
          <w:i/>
          <w:iCs/>
        </w:rPr>
        <w:t xml:space="preserve">Documents of Judean Exiles and West Semites in Babylonia</w:t>
      </w:r>
      <w:r>
        <w:t xml:space="preserve"> (2014) — tentang lempeng Al-Yahudu.</w:t>
      </w:r>
    </w:p>
    <w:p>
      <w:pPr>
        <w:pStyle w:val="ListParagraph"/>
        <w:numPr>
          <w:ilvl w:val="0"/>
          <w:numId w:val="2"/>
        </w:numPr>
        <w:spacing w:after="80" w:line="300"/>
      </w:pPr>
      <w:r>
        <w:t xml:space="preserve">Simo Parpola, </w:t>
      </w:r>
      <w:r>
        <w:rPr>
          <w:i/>
          <w:iCs/>
        </w:rPr>
        <w:t xml:space="preserve">Assyrian Prophecies</w:t>
      </w:r>
      <w:r>
        <w:t xml:space="preserve"> (State Archives of Assyria IX) — nubuat "jangan takut" bagi Esarhadon.</w:t>
      </w:r>
    </w:p>
    <w:p>
      <w:pPr>
        <w:pStyle w:val="ListParagraph"/>
        <w:numPr>
          <w:ilvl w:val="0"/>
          <w:numId w:val="2"/>
        </w:numPr>
        <w:spacing w:after="80" w:line="300"/>
      </w:pPr>
      <w:r>
        <w:t xml:space="preserve">Tafsiran Alkitab Wycliffe dan Tafsiran Alkitab Masa Kini (terbitan Indonesia) untuk kitab Yesaya.</w:t>
      </w:r>
    </w:p>
    <w:p>
      <w:pPr>
        <w:spacing w:before="200"/>
        <w:jc w:val="both"/>
      </w:pPr>
      <w:r>
        <w:rPr>
          <w:i/>
          <w:iCs/>
        </w:rPr>
        <w:t xml:space="preserve">Kutipan Alkitab diambil dari Terjemahan Baru (Lembaga Alkitab Indonesia) dan dikutip secara singkat; sebagian nas dirangkum maknanya.</w:t>
      </w:r>
    </w:p>
    <w:sectPr>
      <w:headerReference w:type="default" r:id="rId7"/>
      <w:footerReference w:type="default" r:id="rId8"/>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8A8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A8A8A"/>
        <w:sz w:val="18"/>
        <w:szCs w:val="18"/>
      </w:rPr>
      <w:t xml:space="preserve">Kajian &amp; Renungan · Yesaya 41:13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B2B2B"/>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B79C" w:sz="8" w:space="6"/>
      </w:pBdr>
      <w:spacing w:after="240" w:before="240"/>
      <w:outlineLvl w:val="0"/>
    </w:pPr>
    <w:rPr>
      <w:rFonts w:ascii="Georgia" w:cs="Georgia" w:eastAsia="Georgia" w:hAnsi="Georgia"/>
      <w:b/>
      <w:bCs/>
      <w:color w:val="7A4E1D"/>
      <w:sz w:val="34"/>
      <w:szCs w:val="34"/>
    </w:rPr>
  </w:style>
  <w:style w:type="paragraph" w:styleId="Heading2">
    <w:name w:val="Heading 2"/>
    <w:basedOn w:val="Normal"/>
    <w:next w:val="Normal"/>
    <w:qFormat/>
    <w:pPr>
      <w:keepNext/>
      <w:spacing w:after="120" w:before="280"/>
      <w:outlineLvl w:val="1"/>
    </w:pPr>
    <w:rPr>
      <w:rFonts w:ascii="Georgia" w:cs="Georgia" w:eastAsia="Georgia" w:hAnsi="Georgia"/>
      <w:b/>
      <w:bCs/>
      <w:color w:val="2B2B2B"/>
      <w:sz w:val="27"/>
      <w:szCs w:val="27"/>
    </w:rPr>
  </w:style>
  <w:style w:type="paragraph" w:styleId="Heading3">
    <w:name w:val="Heading 3"/>
    <w:basedOn w:val="Normal"/>
    <w:next w:val="Normal"/>
    <w:qFormat/>
    <w:pPr>
      <w:keepNext/>
      <w:spacing w:after="80" w:before="200"/>
      <w:outlineLvl w:val="2"/>
    </w:pPr>
    <w:rPr>
      <w:rFonts w:ascii="Georgia" w:cs="Georgia" w:eastAsia="Georgia" w:hAnsi="Georgia"/>
      <w:b/>
      <w:bCs/>
      <w:color w:val="7A4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Kajian &amp; Renungan Yesaya 41:13</dc:title>
  <dc:creator>Kristiwilson Sinurat</dc:creator>
  <cp:lastModifiedBy>Un-named</cp:lastModifiedBy>
  <cp:revision>1</cp:revision>
  <dcterms:created xsi:type="dcterms:W3CDTF">2026-09-16T00:39:01.438Z</dcterms:created>
  <dcterms:modified xsi:type="dcterms:W3CDTF">2026-09-16T00:39:01.438Z</dcterms:modified>
</cp:coreProperties>
</file>

<file path=docProps/custom.xml><?xml version="1.0" encoding="utf-8"?>
<Properties xmlns="http://schemas.openxmlformats.org/officeDocument/2006/custom-properties" xmlns:vt="http://schemas.openxmlformats.org/officeDocument/2006/docPropsVTypes"/>
</file>